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95" w:rsidRDefault="00872795" w:rsidP="00872795">
      <w:pPr>
        <w:overflowPunct w:val="0"/>
        <w:autoSpaceDE w:val="0"/>
        <w:autoSpaceDN w:val="0"/>
        <w:adjustRightInd w:val="0"/>
        <w:spacing w:after="0" w:line="240" w:lineRule="auto"/>
        <w:ind w:left="567" w:right="565"/>
        <w:jc w:val="both"/>
        <w:textAlignment w:val="baseli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x-none"/>
        </w:rPr>
        <w:t xml:space="preserve">Jelen hirdetmény azon munkavállalók által igénybe vehető </w:t>
      </w:r>
      <w:r>
        <w:rPr>
          <w:rFonts w:ascii="Arial" w:hAnsi="Arial" w:cs="Arial"/>
          <w:sz w:val="20"/>
          <w:szCs w:val="20"/>
        </w:rPr>
        <w:t xml:space="preserve">lakossági bankszámla és </w:t>
      </w:r>
      <w:r>
        <w:rPr>
          <w:rFonts w:ascii="Arial" w:hAnsi="Arial" w:cs="Arial"/>
          <w:sz w:val="20"/>
          <w:szCs w:val="20"/>
          <w:lang w:val="x-none"/>
        </w:rPr>
        <w:t xml:space="preserve">számlacsomag kondíciókat és egyéb kedvezményeket tartalmazza, akiknek a munkáltatója és az OTP Bank Nyrt. között érvényes együttműködési megállapodás van </w:t>
      </w:r>
      <w:r>
        <w:rPr>
          <w:rFonts w:ascii="Arial" w:hAnsi="Arial" w:cs="Arial"/>
          <w:sz w:val="20"/>
          <w:szCs w:val="20"/>
        </w:rPr>
        <w:t>OTP Munkavállalói</w:t>
      </w:r>
      <w:r>
        <w:rPr>
          <w:rFonts w:ascii="Arial" w:hAnsi="Arial" w:cs="Arial"/>
          <w:sz w:val="20"/>
          <w:szCs w:val="20"/>
          <w:lang w:val="x-none"/>
        </w:rPr>
        <w:t xml:space="preserve"> ajánlatra vonatkozóan</w:t>
      </w:r>
      <w:r>
        <w:rPr>
          <w:rFonts w:ascii="Arial" w:hAnsi="Arial" w:cs="Arial"/>
          <w:sz w:val="20"/>
          <w:szCs w:val="20"/>
        </w:rPr>
        <w:t>.</w:t>
      </w:r>
    </w:p>
    <w:p w:rsidR="00872795" w:rsidRDefault="00872795" w:rsidP="00872795">
      <w:pPr>
        <w:overflowPunct w:val="0"/>
        <w:autoSpaceDE w:val="0"/>
        <w:autoSpaceDN w:val="0"/>
        <w:adjustRightInd w:val="0"/>
        <w:spacing w:after="0" w:line="240" w:lineRule="auto"/>
        <w:ind w:left="567" w:right="565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2795" w:rsidTr="008D1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2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OTP MUNKAVÁLLALÓI AJÁNLAT ALAPJÁT KÉPEZŐ FOLYÓSZÁMLÁK, SZÁMLACSOMAGOK</w:t>
            </w:r>
          </w:p>
        </w:tc>
      </w:tr>
      <w:tr w:rsidR="00872795" w:rsidTr="008D1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rHeight w:val="1680"/>
          <w:tblCellSpacing w:w="0" w:type="dxa"/>
        </w:trPr>
        <w:tc>
          <w:tcPr>
            <w:tcW w:w="0" w:type="auto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80" w:line="240" w:lineRule="auto"/>
              <w:ind w:left="55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együttműködés keretében az OTP Bank Nyrt. az alábbi </w:t>
            </w:r>
            <w:r>
              <w:rPr>
                <w:rFonts w:ascii="Arial" w:hAnsi="Arial" w:cs="Arial"/>
                <w:sz w:val="20"/>
                <w:szCs w:val="20"/>
              </w:rPr>
              <w:t>bank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számlák, számlacsomagok </w:t>
            </w:r>
            <w:r>
              <w:rPr>
                <w:rFonts w:ascii="Arial" w:hAnsi="Arial" w:cs="Arial"/>
                <w:sz w:val="20"/>
                <w:szCs w:val="20"/>
              </w:rPr>
              <w:t>esetén biztosít lehetőséget az OTP Munkavállalói ajánlat szintes kedvezményeinek igénybevételére: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Bázis Számla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Jump Számlacsomag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Tempó Számlacsomag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Net Számlacsomag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Prémium Plusz Számlacsomag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0" w:line="240" w:lineRule="auto"/>
              <w:ind w:left="1119" w:right="565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Forint folyószámla</w:t>
            </w:r>
          </w:p>
          <w:p w:rsidR="00872795" w:rsidRDefault="00872795" w:rsidP="00872795">
            <w:pPr>
              <w:numPr>
                <w:ilvl w:val="0"/>
                <w:numId w:val="1"/>
              </w:numPr>
              <w:spacing w:after="80" w:line="240" w:lineRule="auto"/>
              <w:ind w:left="1117" w:right="56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-none"/>
              </w:rPr>
              <w:t>Elektronikus Számlacsomag</w:t>
            </w:r>
          </w:p>
        </w:tc>
      </w:tr>
      <w:tr w:rsidR="00872795" w:rsidTr="008D1D19">
        <w:trPr>
          <w:trHeight w:val="143"/>
          <w:tblCellSpacing w:w="0" w:type="dxa"/>
        </w:trPr>
        <w:tc>
          <w:tcPr>
            <w:tcW w:w="10206" w:type="dxa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rHeight w:val="257"/>
          <w:tblCellSpacing w:w="0" w:type="dxa"/>
        </w:trPr>
        <w:tc>
          <w:tcPr>
            <w:tcW w:w="10206" w:type="dxa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KAMATOK</w:t>
            </w:r>
          </w:p>
        </w:tc>
      </w:tr>
      <w:tr w:rsidR="00872795" w:rsidTr="008D1D19">
        <w:trPr>
          <w:trHeight w:val="1449"/>
          <w:tblCellSpacing w:w="0" w:type="dxa"/>
        </w:trPr>
        <w:tc>
          <w:tcPr>
            <w:tcW w:w="10206" w:type="dxa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80" w:line="240" w:lineRule="auto"/>
              <w:ind w:left="55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OTP Munkavállalói ajánlat alapjául szolgáló, az I. pontban felsorolt számlacsomagok kamatai rendre megegyeznek a mindenkor hatályos, A lakossági fizetési számlák (bankszámlák) kamatairól és díjairól szóló Hirdetményben, valamint a mindenkor hatályos, a Lakossági Bázis és Junior Számla kamatairól és díjairól szóló Hirdetményben szereplő, a megfelelő számlacsomag termékre meghirdetett mértékekkel, a jelen hirdetményben foglalt eltérésekkel.</w:t>
            </w:r>
          </w:p>
        </w:tc>
      </w:tr>
      <w:tr w:rsidR="00872795" w:rsidTr="008D1D19">
        <w:trPr>
          <w:trHeight w:val="257"/>
          <w:tblCellSpacing w:w="0" w:type="dxa"/>
        </w:trPr>
        <w:tc>
          <w:tcPr>
            <w:tcW w:w="10206" w:type="dxa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KÖLTSÉGEK, DÍJAK, JUTALÉKOK</w:t>
            </w:r>
          </w:p>
        </w:tc>
      </w:tr>
      <w:tr w:rsidR="00872795" w:rsidTr="008D1D19">
        <w:trPr>
          <w:trHeight w:val="885"/>
          <w:tblCellSpacing w:w="0" w:type="dxa"/>
        </w:trPr>
        <w:tc>
          <w:tcPr>
            <w:tcW w:w="10206" w:type="dxa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80" w:line="240" w:lineRule="auto"/>
              <w:ind w:left="55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OTP Munkavállalói ajánlat alapjául szolgáló, az I. pontban felsorolt számlacsomagok kedvezményes díjtételeinek mértéke, valamint a bankszámlák/számlacsomagok vezetését és az azokon bonyolított forgalmazást érintő további, a jelen Hirdetményben nem említett költségei és díjai rendre megegyeznek a mindenkor hatályos, A lakossági fizetési számlák (bankszámlák) kamatairól és díjairól szóló Hirdetményben, valamint Lakossági Bázis és Junior Számla kamatairól és díjairól szóló Hirdetményben szereplő, a megfelelő Számlacsomag termékre meghirdetett mértékekkel.</w:t>
            </w:r>
          </w:p>
        </w:tc>
      </w:tr>
      <w:tr w:rsidR="00872795" w:rsidTr="008D1D19">
        <w:trPr>
          <w:trHeight w:val="143"/>
          <w:tblCellSpacing w:w="0" w:type="dxa"/>
        </w:trPr>
        <w:tc>
          <w:tcPr>
            <w:tcW w:w="10206" w:type="dxa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rHeight w:val="257"/>
          <w:tblCellSpacing w:w="0" w:type="dxa"/>
        </w:trPr>
        <w:tc>
          <w:tcPr>
            <w:tcW w:w="10206" w:type="dxa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DÍJKEDVEZMÉNYEK</w:t>
            </w:r>
          </w:p>
        </w:tc>
      </w:tr>
      <w:tr w:rsidR="00872795" w:rsidTr="008D1D19">
        <w:trPr>
          <w:trHeight w:val="1780"/>
          <w:tblCellSpacing w:w="0" w:type="dxa"/>
        </w:trPr>
        <w:tc>
          <w:tcPr>
            <w:tcW w:w="10206" w:type="dxa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0" w:line="240" w:lineRule="auto"/>
              <w:ind w:left="550" w:right="567" w:hanging="4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 kedvezmények igénybevételének alapvető feltétele, hogy:</w:t>
            </w: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72795" w:rsidRDefault="00872795" w:rsidP="00872795">
            <w:pPr>
              <w:numPr>
                <w:ilvl w:val="0"/>
                <w:numId w:val="4"/>
              </w:numPr>
              <w:spacing w:after="0" w:line="240" w:lineRule="auto"/>
              <w:ind w:left="836" w:right="126" w:hanging="425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 Számlatulajdonos munkáltatójának az OTP Bankkal érvényes együttműködési megállapodása legyen </w:t>
            </w:r>
            <w:r>
              <w:rPr>
                <w:rFonts w:ascii="Arial" w:hAnsi="Arial" w:cs="Arial"/>
                <w:sz w:val="20"/>
                <w:szCs w:val="20"/>
              </w:rPr>
              <w:t>OTP Munkavállalói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ajánlatra vonatkozóan</w:t>
            </w:r>
          </w:p>
          <w:p w:rsidR="00872795" w:rsidRDefault="00872795" w:rsidP="008D1D19">
            <w:pPr>
              <w:spacing w:before="40" w:after="40" w:line="240" w:lineRule="auto"/>
              <w:ind w:left="833" w:right="567" w:firstLine="3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x-none"/>
              </w:rPr>
              <w:t>és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872795" w:rsidRDefault="00872795" w:rsidP="00872795">
            <w:pPr>
              <w:numPr>
                <w:ilvl w:val="0"/>
                <w:numId w:val="4"/>
              </w:numPr>
              <w:spacing w:after="0" w:line="240" w:lineRule="auto"/>
              <w:ind w:left="836" w:right="1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a minimálbérnek megfelelő jövedelem érkezzen a szerződött munkáltatótól az I. pontban felsorolt számlákra/számlacsomagokra.</w:t>
            </w:r>
          </w:p>
          <w:p w:rsidR="00872795" w:rsidRDefault="00872795" w:rsidP="008D1D19">
            <w:pPr>
              <w:spacing w:after="0" w:line="240" w:lineRule="auto"/>
              <w:ind w:left="836" w:right="565" w:hanging="425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872795" w:rsidRDefault="00872795" w:rsidP="008D1D19">
            <w:pPr>
              <w:spacing w:after="0" w:line="240" w:lineRule="auto"/>
              <w:ind w:left="836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VAGY</w:t>
            </w:r>
          </w:p>
          <w:p w:rsidR="00872795" w:rsidRDefault="00872795" w:rsidP="008D1D19">
            <w:pPr>
              <w:spacing w:after="0" w:line="240" w:lineRule="auto"/>
              <w:ind w:left="836" w:right="565" w:hanging="425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872795" w:rsidRDefault="00872795" w:rsidP="00872795">
            <w:pPr>
              <w:numPr>
                <w:ilvl w:val="0"/>
                <w:numId w:val="4"/>
              </w:numPr>
              <w:spacing w:after="0" w:line="240" w:lineRule="auto"/>
              <w:ind w:left="836" w:right="1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azon szakszervezetnek, melyben a Számlatulajdonos tagsági jogviszonnyal rendelkezik és ezt szakszervezeti tagsági kártyájával igazolja, az OTP Bankkal érvényes együttműködési megállapodása legyen OTP Munkavállalói ajánlatra vonatkozóan</w:t>
            </w:r>
          </w:p>
          <w:p w:rsidR="00872795" w:rsidRDefault="00872795" w:rsidP="008D1D19">
            <w:pPr>
              <w:pStyle w:val="lfej"/>
              <w:spacing w:before="40" w:after="40"/>
              <w:ind w:left="833" w:right="550" w:firstLine="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és</w:t>
            </w:r>
          </w:p>
          <w:p w:rsidR="00872795" w:rsidRDefault="00872795" w:rsidP="00872795">
            <w:pPr>
              <w:numPr>
                <w:ilvl w:val="0"/>
                <w:numId w:val="4"/>
              </w:numPr>
              <w:tabs>
                <w:tab w:val="left" w:pos="10050"/>
              </w:tabs>
              <w:spacing w:after="0" w:line="240" w:lineRule="auto"/>
              <w:ind w:left="836" w:right="1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minimum a minimálbérnek megfelelő jövedelem érkezzen a Számlatulajdonos munkáltatójától az I. pontban felsorolt számlákra/számlacsomagokra és/vagy azon Devizaszámlá(k)ra, melynek költségviselő számlájaként az I. pontban felsorolt számla/számlacsomag van megjelölve.</w:t>
            </w:r>
          </w:p>
          <w:p w:rsidR="00872795" w:rsidRDefault="00872795" w:rsidP="008D1D19">
            <w:pPr>
              <w:spacing w:after="0" w:line="240" w:lineRule="auto"/>
              <w:ind w:left="552" w:right="1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egyes díjkedvezmények valamely számlacsomagon történő biztosítása, elszámolása, jóváírása a mindenkor hatályos,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Lakossági bankszámlákról, betétekről és a Folyószámlahitelről - Fizetési számlák (Bankszámlák) szóló Üzletszabályzatban foglaltak szerint történik.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2795" w:rsidRDefault="00872795" w:rsidP="008D1D19">
            <w:pPr>
              <w:spacing w:before="80" w:after="80" w:line="240" w:lineRule="auto"/>
              <w:ind w:left="55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kedvezmény igénybevételéhez szükséges feltételek nem teljesülése esetén az érintett díjtételekre vonatkozóan A lakossági fizetési számlák (bankszámlák) kamatairól és díjairól szóló hirdetményben, valamint Lakossági Bázis és Junior Számla kamatairól és díjairól szóló Hirdetményben foglaltak az irányadóak jelen hirdetmény 2. pontjának megfelelően.</w:t>
            </w:r>
          </w:p>
        </w:tc>
      </w:tr>
      <w:tr w:rsidR="00872795" w:rsidTr="008D1D19">
        <w:trPr>
          <w:trHeight w:val="168"/>
          <w:tblCellSpacing w:w="0" w:type="dxa"/>
        </w:trPr>
        <w:tc>
          <w:tcPr>
            <w:tcW w:w="10206" w:type="dxa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10"/>
                <w:szCs w:val="10"/>
                <w:lang w:eastAsia="hu-HU"/>
              </w:rPr>
            </w:pPr>
          </w:p>
        </w:tc>
      </w:tr>
      <w:tr w:rsidR="00872795" w:rsidTr="008D1D19">
        <w:trPr>
          <w:trHeight w:val="168"/>
          <w:tblCellSpacing w:w="0" w:type="dxa"/>
        </w:trPr>
        <w:tc>
          <w:tcPr>
            <w:tcW w:w="10206" w:type="dxa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10"/>
                <w:szCs w:val="10"/>
                <w:lang w:eastAsia="hu-HU"/>
              </w:rPr>
            </w:pPr>
          </w:p>
        </w:tc>
      </w:tr>
      <w:tr w:rsidR="00872795" w:rsidTr="008D1D19">
        <w:trPr>
          <w:trHeight w:val="302"/>
          <w:tblCellSpacing w:w="0" w:type="dxa"/>
        </w:trPr>
        <w:tc>
          <w:tcPr>
            <w:tcW w:w="10206" w:type="dxa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1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 xml:space="preserve"> OTP MUNKAVÁLLALÓI AJÁNLAT ALAP SZINT KEDVEZMÉNYEI</w:t>
            </w:r>
          </w:p>
        </w:tc>
      </w:tr>
      <w:tr w:rsidR="00872795" w:rsidTr="008D1D19">
        <w:trPr>
          <w:trHeight w:val="343"/>
          <w:tblCellSpacing w:w="0" w:type="dxa"/>
        </w:trPr>
        <w:tc>
          <w:tcPr>
            <w:tcW w:w="10206" w:type="dxa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OTP Munkavállalói ajánlat alapját képező számlák/számlacsomagok esetén (jelen Hirdetmény I. pontjában meghatározott konstrukciók)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alább felsorolt </w:t>
            </w:r>
            <w:r>
              <w:rPr>
                <w:rFonts w:ascii="Arial" w:hAnsi="Arial" w:cs="Arial"/>
                <w:sz w:val="20"/>
                <w:szCs w:val="20"/>
              </w:rPr>
              <w:t>kedvezményeket biztosítja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az OTP Bank</w:t>
            </w:r>
            <w:r>
              <w:rPr>
                <w:rFonts w:ascii="Arial" w:hAnsi="Arial" w:cs="Arial"/>
                <w:sz w:val="20"/>
                <w:szCs w:val="20"/>
              </w:rPr>
              <w:t xml:space="preserve"> (jelen Hirdetmény 3. pontjában szereplő feltételek teljesítése esetén).</w:t>
            </w: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alábbi kedvezmények az OTP Munkavállalói ajánlatban foglaltakon felül a Bázis számlához igényelt tranzakciós számlacsomag elemekre és a további kedvezmény elemekre, szolgáltatásokra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nem vonatkoznak.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W w:w="8990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DD9C3"/>
              <w:tblLook w:val="01E0" w:firstRow="1" w:lastRow="1" w:firstColumn="1" w:lastColumn="1" w:noHBand="0" w:noVBand="0"/>
            </w:tblPr>
            <w:tblGrid>
              <w:gridCol w:w="5670"/>
              <w:gridCol w:w="3320"/>
            </w:tblGrid>
            <w:tr w:rsidR="00872795" w:rsidTr="008D1D19">
              <w:trPr>
                <w:trHeight w:val="167"/>
              </w:trPr>
              <w:tc>
                <w:tcPr>
                  <w:tcW w:w="567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Kedvezményes díjtétel</w:t>
                  </w:r>
                </w:p>
              </w:tc>
              <w:tc>
                <w:tcPr>
                  <w:tcW w:w="332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 mértéke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Számlavezetési díjkedvezmény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Számlavezetési díj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a jelen pontban meghatározott feltételek teljesülése esetén, az aktuális hónapban esedékes számlavezetési díjból biztosítjuk.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Számlavezetési díj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a jelen pontban meghatározott feltételek nem teljesülése esetén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Az OTP Munkavállalói ajánlat alapját képező jelen Hirdetmény I. pontjában szereplő számla számlavezetési díja</w:t>
                  </w:r>
                  <w:r>
                    <w:rPr>
                      <w:rStyle w:val="Vgjegyzet-hivatkozs"/>
                      <w:rFonts w:ascii="Arial" w:hAnsi="Arial" w:cs="Arial"/>
                      <w:sz w:val="20"/>
                      <w:szCs w:val="20"/>
                    </w:rPr>
                    <w:endnoteReference w:id="1"/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alap –, és kontroll szolgáltatások havi díja</w:t>
                  </w:r>
                  <w:r>
                    <w:rPr>
                      <w:rStyle w:val="Vgjegyzet-hivatkoz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endnoteReference w:id="2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 jelen pontban meghatározott aktivitási feltétel teljesülése esetén.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kártya éves díjkedvezmény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főkártya éves díjából biztosított kedvezmény</w:t>
                  </w:r>
                  <w:bookmarkStart w:id="1" w:name="PID4fe4a4fb-15af-4358-8785-d0d2cfc61212"/>
                  <w:bookmarkEnd w:id="1"/>
                  <w:r>
                    <w:rPr>
                      <w:rStyle w:val="Vgjegyzet-hivatkozs"/>
                      <w:rFonts w:ascii="Arial" w:hAnsi="Arial" w:cs="Arial"/>
                      <w:b/>
                      <w:sz w:val="20"/>
                      <w:szCs w:val="20"/>
                    </w:rPr>
                    <w:endnoteReference w:id="3"/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x-none"/>
              </w:rPr>
              <w:t>Aktivitási feltétel:</w:t>
            </w: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Munkavállalói ajánlat alapszintű kedvezményeihez jelen Hirdetmény 3. pontjában meghatározott feltételek szükségesek, külön aktivitási feltételt nem kell teljesíteni, kivéve a betéti kártya éves díjkedvezmény esetén, melynek további feltételét jelen Hirdetmény 3.5-ös pontja tartalmazza.</w:t>
            </w:r>
          </w:p>
        </w:tc>
      </w:tr>
    </w:tbl>
    <w:p w:rsidR="00872795" w:rsidRDefault="00872795" w:rsidP="00872795">
      <w:pPr>
        <w:spacing w:line="240" w:lineRule="auto"/>
        <w:ind w:right="565"/>
        <w:rPr>
          <w:rFonts w:ascii="Arial" w:hAnsi="Arial" w:cs="Arial"/>
          <w:sz w:val="20"/>
          <w:szCs w:val="20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2795" w:rsidTr="008D1D19">
        <w:trPr>
          <w:trHeight w:val="302"/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1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 xml:space="preserve"> OTP MUNKAVÁLLALÓI AJÁNLAT EMELT SZINT 1. KEDVEZMÉNYEI</w:t>
            </w:r>
          </w:p>
        </w:tc>
      </w:tr>
      <w:tr w:rsidR="00872795" w:rsidTr="008D1D19">
        <w:trPr>
          <w:trHeight w:val="343"/>
          <w:tblCellSpacing w:w="0" w:type="dxa"/>
        </w:trPr>
        <w:tc>
          <w:tcPr>
            <w:tcW w:w="0" w:type="auto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OTP Munkavállalói ajánlat alapját képező számlák/számlacsomagok esetén (jelen Hirdetmény I. pontjában meghatározott konstrukciók)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alább felsorolt </w:t>
            </w:r>
            <w:r>
              <w:rPr>
                <w:rFonts w:ascii="Arial" w:hAnsi="Arial" w:cs="Arial"/>
                <w:sz w:val="20"/>
                <w:szCs w:val="20"/>
              </w:rPr>
              <w:t>kedvezményeket biztosítja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az OTP Bank</w:t>
            </w:r>
            <w:r>
              <w:rPr>
                <w:rFonts w:ascii="Arial" w:hAnsi="Arial" w:cs="Arial"/>
                <w:sz w:val="20"/>
                <w:szCs w:val="20"/>
              </w:rPr>
              <w:t xml:space="preserve"> (jelen Hirdetmény 3. pontjában szereplő feltételek teljesítése esetén).</w:t>
            </w: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alábbi kedvezmények az OTP Munkavállalói ajánlatban foglaltakon felül a Bázis számlához igényelt tranzakciós számlacsomag elemekre és a további kedvezmény elemekre, szolgáltatásokra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nem vonatkoznak.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W w:w="8990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DD9C3"/>
              <w:tblLook w:val="01E0" w:firstRow="1" w:lastRow="1" w:firstColumn="1" w:lastColumn="1" w:noHBand="0" w:noVBand="0"/>
            </w:tblPr>
            <w:tblGrid>
              <w:gridCol w:w="5670"/>
              <w:gridCol w:w="3320"/>
            </w:tblGrid>
            <w:tr w:rsidR="00872795" w:rsidTr="008D1D19">
              <w:trPr>
                <w:trHeight w:val="167"/>
              </w:trPr>
              <w:tc>
                <w:tcPr>
                  <w:tcW w:w="567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Kedvezményes díjtétel</w:t>
                  </w:r>
                </w:p>
              </w:tc>
              <w:tc>
                <w:tcPr>
                  <w:tcW w:w="332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 mértéke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Számlavezetési díjkedvezmény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Számlavezetési díj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a jelen pontban meghatározott aktivitási feltétel teljesülése esetén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Számlavezetési díj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a jelen pontban meghatározott aktivitási feltétel nem teljesülése esetén, az aktuális hónapban esedékes számlavezetési díjból biztosítjuk.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pStyle w:val="Vgjegyzetszvege"/>
                    <w:jc w:val="both"/>
                  </w:pPr>
                  <w:r>
                    <w:rPr>
                      <w:rFonts w:ascii="Arial" w:hAnsi="Arial" w:cs="Arial"/>
                    </w:rPr>
                    <w:t>Az OTP Munkavállalói ajánlat alapját képező jelen Hirdetmény I. pontjában szereplő számla számlavezetési díja</w:t>
                  </w:r>
                  <w:r>
                    <w:rPr>
                      <w:rStyle w:val="BuborkszvegChar"/>
                    </w:rPr>
                    <w:t xml:space="preserve"> </w:t>
                  </w:r>
                  <w:r>
                    <w:rPr>
                      <w:rStyle w:val="Vgjegyzet-hivatkozs"/>
                    </w:rPr>
                    <w:t>1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alap –, és kontroll szolgáltatások havi díja</w:t>
                  </w:r>
                  <w:r>
                    <w:rPr>
                      <w:rStyle w:val="Vgjegyzet-hivatkozs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 jelen pontban meghatározott aktivitási feltétel teljesülése esetén.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kártya éves díjkedvezmény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főkártya éves díjából biztosított kedvezmény</w:t>
                  </w:r>
                  <w:r>
                    <w:rPr>
                      <w:rStyle w:val="Vgjegyzet-hivatkozs"/>
                    </w:rPr>
                    <w:t>3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Tranzakciós kedvezmények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Csoportos beszedési megbízások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Csoportos beszedések korlátlan számban összesen havi 30. 000 forintig</w:t>
                  </w:r>
                  <w:r>
                    <w:rPr>
                      <w:rStyle w:val="Vgjegyzet-hivatkozs"/>
                      <w:rFonts w:ascii="Arial" w:hAnsi="Arial" w:cs="Arial"/>
                      <w:sz w:val="20"/>
                      <w:szCs w:val="20"/>
                    </w:rPr>
                    <w:endnoteReference w:id="4"/>
                  </w:r>
                </w:p>
              </w:tc>
            </w:tr>
          </w:tbl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x-none"/>
              </w:rPr>
              <w:t>Aktivitási feltétel:</w:t>
            </w: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Munkavállalói ajánlat Emelt szint 1. kedvezményeihez jelen Hirdetmény 3. pontjában meghatározott feltételek szükségesek, valamint az alábbi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aktivitási feltételek:</w:t>
            </w:r>
          </w:p>
          <w:p w:rsidR="00872795" w:rsidRDefault="00872795" w:rsidP="008D1D19">
            <w:pPr>
              <w:spacing w:before="80" w:after="8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számla tulajdonosa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által kezdeményezett terhelési tranzakciók összege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az OTP Munkavállalói ajánlat alapját képező számlán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– az ATM készpénz felvétel összegének kivételével - a vizsgálat hónapjában (havi zárlati napot megelőző hónap 16-a és havi zárlati napot megelőző 15-e között)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0.000 Ft</w:t>
            </w:r>
            <w:r>
              <w:rPr>
                <w:rFonts w:ascii="Arial" w:hAnsi="Arial" w:cs="Arial"/>
                <w:sz w:val="20"/>
                <w:szCs w:val="20"/>
              </w:rPr>
              <w:t xml:space="preserve"> és 100. 000 Ft közötti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</w:p>
        </w:tc>
      </w:tr>
    </w:tbl>
    <w:p w:rsidR="00872795" w:rsidRDefault="00872795" w:rsidP="00872795">
      <w:pPr>
        <w:spacing w:line="240" w:lineRule="auto"/>
        <w:ind w:right="565"/>
        <w:rPr>
          <w:rFonts w:ascii="Arial" w:hAnsi="Arial" w:cs="Arial"/>
          <w:sz w:val="20"/>
          <w:szCs w:val="20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2795" w:rsidTr="008D1D19">
        <w:trPr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pStyle w:val="Listaszerbekezds"/>
              <w:numPr>
                <w:ilvl w:val="1"/>
                <w:numId w:val="3"/>
              </w:numPr>
              <w:spacing w:before="120" w:after="120"/>
              <w:ind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634F"/>
              </w:rPr>
              <w:t xml:space="preserve"> OTP MUNKAVÁLLALÓI AJÁNLAT EMELT SZINT 2. KEDVEZMÉNYEI</w:t>
            </w:r>
          </w:p>
        </w:tc>
      </w:tr>
      <w:tr w:rsidR="00872795" w:rsidTr="008D1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OTP Munkavállalói ajánlat alapját képező számlák/számlacsomagok esetén (jelen Hirdetmény I. pontjában meghatározott konstrukciók)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alább felsorolt </w:t>
            </w:r>
            <w:r>
              <w:rPr>
                <w:rFonts w:ascii="Arial" w:hAnsi="Arial" w:cs="Arial"/>
                <w:sz w:val="20"/>
                <w:szCs w:val="20"/>
              </w:rPr>
              <w:t>kedvezményeket biztosítja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az OTP Bank</w:t>
            </w:r>
            <w:r>
              <w:rPr>
                <w:rFonts w:ascii="Arial" w:hAnsi="Arial" w:cs="Arial"/>
                <w:sz w:val="20"/>
                <w:szCs w:val="20"/>
              </w:rPr>
              <w:t xml:space="preserve"> (jelen Hirdetmény 3. pontjában szereplő feltételek teljesítése esetén).</w:t>
            </w: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alábbi kedvezmények az OTP Munkavállalói ajánlatban foglaltakon felül a Bázis számlához igényelt tranzakciós számlacsomag elemekre és a további kedvezmény elemekre, szolgáltatásokra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nem vonatkoznak.</w:t>
            </w: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8990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DD9C3"/>
              <w:tblLook w:val="01E0" w:firstRow="1" w:lastRow="1" w:firstColumn="1" w:lastColumn="1" w:noHBand="0" w:noVBand="0"/>
            </w:tblPr>
            <w:tblGrid>
              <w:gridCol w:w="5670"/>
              <w:gridCol w:w="3320"/>
            </w:tblGrid>
            <w:tr w:rsidR="00872795" w:rsidTr="008D1D19">
              <w:trPr>
                <w:trHeight w:val="167"/>
              </w:trPr>
              <w:tc>
                <w:tcPr>
                  <w:tcW w:w="567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Kedvezményes díjtétel</w:t>
                  </w:r>
                </w:p>
              </w:tc>
              <w:tc>
                <w:tcPr>
                  <w:tcW w:w="332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 mértéke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Számlavezetési díjkedvezmény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Számlavezetési díj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a jelen pontban meghatározott aktivitási feltétel teljesülése esetén, az aktuális hónapban esedékes számlavezetési díjból biztosítjuk.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Számlavezetési díj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a jelen pontban meghatározott aktivitási feltétel nem teljesülése esetén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Az OTP Munkavállalói ajánlat alapját képező jelen Hirdetmény I. pontjában szereplő Számla/ Számlacsomag csomagdíja</w:t>
                  </w:r>
                  <w:r>
                    <w:rPr>
                      <w:rStyle w:val="Vgjegyzet-hivatkozs"/>
                    </w:rPr>
                    <w:t>1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alap –, és kontroll szolgáltatások havi díja</w:t>
                  </w:r>
                  <w:r>
                    <w:rPr>
                      <w:rStyle w:val="Vgjegyzet-hivatkozs"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 jelen pontban meghatározott aktivitási feltétel teljesülése esetén.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kártya éves díjkedvezmény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főkártya éves díjából biztosított kedvezmény</w:t>
                  </w:r>
                  <w:r>
                    <w:rPr>
                      <w:rStyle w:val="Vgjegyzet-hivatkozs"/>
                    </w:rPr>
                    <w:t>3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Tranzakciós kedvezmények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Csoportos beszedési megbízások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Csoportos beszedések korlátlan számban összesen havi 30. 000 forintig</w:t>
                  </w:r>
                  <w:r>
                    <w:rPr>
                      <w:rStyle w:val="Vgjegyzet-hivatkozs"/>
                    </w:rPr>
                    <w:t>4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Átutalások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Korlátlan számú elektronikus úton kezdeményezett eseti és állandó átutalás összesen havi 100.000 Ft-ig</w:t>
                  </w:r>
                  <w:r>
                    <w:rPr>
                      <w:rStyle w:val="Vgjegyzet-hivatkozs"/>
                      <w:rFonts w:ascii="Arial" w:hAnsi="Arial" w:cs="Arial"/>
                      <w:sz w:val="20"/>
                      <w:szCs w:val="20"/>
                    </w:rPr>
                    <w:endnoteReference w:id="5"/>
                  </w:r>
                </w:p>
              </w:tc>
            </w:tr>
          </w:tbl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after="0" w:line="240" w:lineRule="auto"/>
              <w:ind w:left="567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x-none"/>
              </w:rPr>
              <w:t>Aktivitási feltétel:</w:t>
            </w:r>
          </w:p>
          <w:p w:rsidR="00872795" w:rsidRDefault="00872795" w:rsidP="008D1D19">
            <w:pPr>
              <w:spacing w:after="0" w:line="240" w:lineRule="auto"/>
              <w:ind w:left="552" w:right="56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Munkavállalói ajánlat Emelt szint 2. kedvezményeihez jelen Hirdetmény 3. pontjában meghatározott feltételek szükségesek, valamint az alábbi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aktivitási feltételek: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hAnsi="Arial" w:cs="Arial"/>
                <w:sz w:val="20"/>
                <w:szCs w:val="20"/>
              </w:rPr>
            </w:pP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számla tulajdonosa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által kezdeményezett terhelési tranzakciók összege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az OTP Munkavállalói ajánlat alapját képező számlán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– az ATM készpénz felvétel összegének kivételével - a vizsgálat hónapjában (havi zárlati napot megelőző hónap 16-a és havi zárlati napot megelőző 15-e között) </w:t>
            </w:r>
            <w:r>
              <w:rPr>
                <w:rFonts w:ascii="Arial" w:hAnsi="Arial" w:cs="Arial"/>
                <w:sz w:val="20"/>
                <w:szCs w:val="20"/>
              </w:rPr>
              <w:t>minimum 100. 000 Ft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1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 xml:space="preserve"> OTP PRÉMIUM MUNKAVÁLLALÓI AJÁNLAT KEDVEZMÉNYEI</w:t>
            </w:r>
          </w:p>
        </w:tc>
      </w:tr>
      <w:tr w:rsidR="00872795" w:rsidTr="008D1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OTP Munkavállalói ajánlat alapját képező számlák/számlacsomagok esetén (jelen Hirdetmény I. pontjában meghatározott konstrukciók)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az alább felsorolt </w:t>
            </w:r>
            <w:r>
              <w:rPr>
                <w:rFonts w:ascii="Arial" w:hAnsi="Arial" w:cs="Arial"/>
                <w:sz w:val="20"/>
                <w:szCs w:val="20"/>
              </w:rPr>
              <w:t>kedvezményeket biztosítja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az OTP Bank</w:t>
            </w:r>
            <w:r>
              <w:rPr>
                <w:rFonts w:ascii="Arial" w:hAnsi="Arial" w:cs="Arial"/>
                <w:sz w:val="20"/>
                <w:szCs w:val="20"/>
              </w:rPr>
              <w:t xml:space="preserve"> (jelen Hirdetmény 3. pontjában szereplő feltételek teljesítése esetén).</w:t>
            </w:r>
          </w:p>
          <w:p w:rsidR="00872795" w:rsidRDefault="00872795" w:rsidP="008D1D19">
            <w:pPr>
              <w:spacing w:before="80" w:after="0" w:line="240" w:lineRule="auto"/>
              <w:ind w:left="567" w:right="5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alábbi kedvezmények az OTP Munkavállalói ajánlatban foglaltakon felül a Bázis számlához igényelt tranzakciós számlacsomag elemekre és a további kedvezmény elemekre, szolgáltatásokra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nem vonatkoznak.</w:t>
            </w: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8990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DD9C3"/>
              <w:tblLook w:val="01E0" w:firstRow="1" w:lastRow="1" w:firstColumn="1" w:lastColumn="1" w:noHBand="0" w:noVBand="0"/>
            </w:tblPr>
            <w:tblGrid>
              <w:gridCol w:w="5670"/>
              <w:gridCol w:w="3320"/>
            </w:tblGrid>
            <w:tr w:rsidR="00872795" w:rsidTr="008D1D19">
              <w:trPr>
                <w:trHeight w:val="167"/>
              </w:trPr>
              <w:tc>
                <w:tcPr>
                  <w:tcW w:w="567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Kedvezményes díjtétel</w:t>
                  </w:r>
                </w:p>
              </w:tc>
              <w:tc>
                <w:tcPr>
                  <w:tcW w:w="3320" w:type="dxa"/>
                  <w:shd w:val="clear" w:color="auto" w:fill="D0E8BF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Kedvezmény mértéke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pStyle w:val="Cmsor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Számlavezetési díjkedvezmény</w:t>
                  </w:r>
                </w:p>
              </w:tc>
            </w:tr>
            <w:tr w:rsidR="00872795" w:rsidTr="008D1D19">
              <w:trPr>
                <w:trHeight w:val="216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Számlavezetési díj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a jelen pontban meghatározott aktivitási feltétel teljesülése esetén, az aktuális hónapban esedékes számlavezetési díjból biztosítjuk.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Számlavezetési díj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a jelen pontban meghatározott aktivitási feltétel nem teljesülése esetén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Az OTP Munkavállalói ajánlat alapját képező jelen Hirdetmény I. pontjában szereplő számla számlavezetési díja</w:t>
                  </w:r>
                  <w:r>
                    <w:rPr>
                      <w:rStyle w:val="Vgjegyzet-hivatkozs"/>
                    </w:rPr>
                    <w:t>1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spacing w:after="0" w:line="240" w:lineRule="auto"/>
                    <w:ind w:righ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OTPdirekt alap –, és kontroll szolgáltatások havi díja</w:t>
                  </w:r>
                  <w:r>
                    <w:rPr>
                      <w:rStyle w:val="Vgjegyzet-hivatkozs"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 jelen pontban meghatározott aktivitási feltétel teljesülése esetén.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kártya éves díjkedvezmény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Betéti főkártya éves díjából biztosított kedvezmény</w:t>
                  </w:r>
                  <w:r>
                    <w:rPr>
                      <w:rStyle w:val="Vgjegyzet-hivatkozs"/>
                    </w:rPr>
                    <w:t>3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Tranzakciós kedvezmények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Csoportos beszedési megbízások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Csoportos beszedések korlátlan számban összesen havi 30. 000 forintig</w:t>
                  </w:r>
                  <w:r>
                    <w:rPr>
                      <w:rStyle w:val="Vgjegyzet-hivatkozs"/>
                    </w:rPr>
                    <w:t>4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Átutalások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Korlátlan számú elektronikus úton kezdeményezett eseti és állandó átutalás összesen havi 100.000 Ft-ig</w:t>
                  </w:r>
                  <w:r>
                    <w:rPr>
                      <w:rStyle w:val="Vgjegyzet-hivatkozs"/>
                    </w:rPr>
                    <w:t>5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8990" w:type="dxa"/>
                  <w:gridSpan w:val="2"/>
                  <w:shd w:val="clear" w:color="auto" w:fill="EDEDED" w:themeFill="accent3" w:themeFillTint="33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Egyéb kedvezmény</w:t>
                  </w:r>
                </w:p>
              </w:tc>
            </w:tr>
            <w:tr w:rsidR="00872795" w:rsidTr="008D1D19">
              <w:trPr>
                <w:trHeight w:val="244"/>
              </w:trPr>
              <w:tc>
                <w:tcPr>
                  <w:tcW w:w="567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Prémium szolgáltatás kedvezmény elem</w:t>
                  </w:r>
                  <w:r>
                    <w:rPr>
                      <w:rStyle w:val="Vgjegyzet-hivatkozs"/>
                      <w:rFonts w:ascii="Arial" w:hAnsi="Arial" w:cs="Arial"/>
                      <w:b/>
                      <w:sz w:val="20"/>
                      <w:szCs w:val="20"/>
                    </w:rPr>
                    <w:endnoteReference w:id="6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havidíj kedvezmény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(amennyiben a Munkavállalói ajánlat alapját képező számla/ számlacsomaghoz Prémium szolgáltatás kedvezmény elem kapcsolódik)</w:t>
                  </w:r>
                </w:p>
              </w:tc>
              <w:tc>
                <w:tcPr>
                  <w:tcW w:w="3320" w:type="dxa"/>
                  <w:shd w:val="clear" w:color="auto" w:fill="auto"/>
                  <w:vAlign w:val="center"/>
                </w:tcPr>
                <w:p w:rsidR="00872795" w:rsidRDefault="00872795" w:rsidP="008D1D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</w:tbl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OTP Prémium Munkavállalói ajánlat keretében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 igényelhetőek a Prémium szolgáltatás kedvezmény elem részeként az átutalások és csoportos beszedés tranzakciós számlacsomag elemek, valamint a kedvezmény csak a Bázis Számla esetén vehető igénybe.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Aktivitási feltétel: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prémium Munkavállalói ajánlat kedvezményeihez jelen Hirdetmény 3. pontjában meghatározott feltételek szükségesek, valamint az alábbi aktivitási feltételek:</w:t>
            </w:r>
          </w:p>
          <w:p w:rsidR="00872795" w:rsidRDefault="00872795" w:rsidP="008D1D19">
            <w:pPr>
              <w:spacing w:after="0" w:line="240" w:lineRule="auto"/>
              <w:ind w:left="567"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számla tulajdonosai által kezdeményezett terhelési tranzakciók összege az OTP Munkavállalói ajánlat alapját képező számlán – az ATM készpénz felvétel összegének kivételével - a vizsgálat hónapjában (havi zárlati napot megelőző hónap 16-a és havi zárlati napot megelőző 15-e között) minimum 100. 000 Ft.</w:t>
            </w:r>
          </w:p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trHeight w:val="302"/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1"/>
                <w:numId w:val="3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 xml:space="preserve"> OTP MUNKAVÁLLALÓI KEDVEZMÉNYEINEK IGÉNYBEVÉTELÉVEL KAPCSOLATOS TOVÁBBI RENDELKEZÉSEK</w:t>
            </w:r>
          </w:p>
        </w:tc>
      </w:tr>
    </w:tbl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x-none"/>
        </w:rPr>
        <w:t>Kedvezmények biztosítása: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OTP Munkavállalói ajánlatban elérhető 3.1-3.4 pontokban leírt kedvezményszintek közül egyszerre csak egy szint kedvezményei vehetőek igénybe, attól függően, hogy mely szint feltételei kerülnek teljesítésre.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kedvezményszintek a feltételek teljesítésétől függően változhatnak, amelyik szint feltételei teljesülnek, azon szint kedvezményei vehetőek igénybe.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Valamennyi, Munkavállalói ajánlat keretében elérhető szint kedvezményei (3.1-3.4 pontokban leírt kedvezményszintek), a feltételek teljesítését követően 1 hónapos időszakra vonatkoznak, a folyamatos kedvezmények biztosításához minden hónapban szükséges teljesíteni kedvezményszintekhez kapcsolódó feltételek. Amennyiben egyik szint feltétele sem teljesül, abban az esetben egyik szint kedvezményei sem vehetőek igénybe.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Munkavállalói ajánlat nem vonható össze más számla/számlacsomag kedvezménnyel, konstrukcióhoz kapcsolódó kedvezménnyel, Bizalom ajánlattal.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Munkavállalói ajánlatot igénybevevő számlákhoz/számlacsomagokhoz nem igényelhetőek az átutalási és csoportos beszedési megbízásra vonatkozó tranzakciós számlacsomag elemek.</w:t>
      </w: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</w:p>
    <w:p w:rsidR="00872795" w:rsidRDefault="00872795" w:rsidP="00872795">
      <w:pPr>
        <w:spacing w:after="0" w:line="240" w:lineRule="auto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Munkavállalói ajánlat kedvezményszintjeiben foglalt kedvezmények nem módosíthatóak.</w:t>
      </w:r>
    </w:p>
    <w:p w:rsidR="00872795" w:rsidRDefault="00872795" w:rsidP="00872795">
      <w:pPr>
        <w:spacing w:before="80" w:after="0" w:line="240" w:lineRule="auto"/>
        <w:ind w:righ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72795" w:rsidRDefault="00872795" w:rsidP="00872795">
      <w:pPr>
        <w:spacing w:before="80" w:after="0" w:line="240" w:lineRule="auto"/>
        <w:ind w:right="56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Feltétel vizsgálat:</w:t>
      </w:r>
    </w:p>
    <w:p w:rsidR="00872795" w:rsidRDefault="00872795" w:rsidP="00872795">
      <w:pPr>
        <w:spacing w:before="80"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A kedvezmények alapjául szolgáló feltételek vizsgálata első alkalommal a</w:t>
      </w:r>
      <w:r>
        <w:rPr>
          <w:rFonts w:ascii="Arial" w:hAnsi="Arial" w:cs="Arial"/>
          <w:sz w:val="20"/>
          <w:szCs w:val="20"/>
        </w:rPr>
        <w:t>z OTP Munkavállalói ajánlat</w:t>
      </w:r>
      <w:r>
        <w:rPr>
          <w:rFonts w:ascii="Arial" w:hAnsi="Arial" w:cs="Arial"/>
          <w:sz w:val="20"/>
          <w:szCs w:val="20"/>
          <w:lang w:val="x-none"/>
        </w:rPr>
        <w:t xml:space="preserve"> igénylés napját követő naptári hónapban történik meg, majd ezt követően a teljesülés folyamatosan ellenőrzésre kerül. A meghatározott kedvezményeket az aktiválási feltétel első teljesülését követő hónaptól biztosítja (számlavezetési díj esetében a teljesülést követő teljes hónap vonatkozásában) a Bank.</w:t>
      </w:r>
      <w:r>
        <w:rPr>
          <w:rStyle w:val="Vgjegyzet-hivatkozs"/>
          <w:rFonts w:ascii="Arial" w:hAnsi="Arial" w:cs="Arial"/>
          <w:sz w:val="20"/>
          <w:szCs w:val="20"/>
        </w:rPr>
        <w:t xml:space="preserve"> </w:t>
      </w:r>
      <w:r>
        <w:rPr>
          <w:rStyle w:val="Vgjegyzet-hivatkozs"/>
          <w:rFonts w:ascii="Arial" w:hAnsi="Arial" w:cs="Arial"/>
          <w:sz w:val="20"/>
          <w:szCs w:val="20"/>
        </w:rPr>
        <w:endnoteReference w:id="7"/>
      </w:r>
    </w:p>
    <w:p w:rsidR="00872795" w:rsidRDefault="00872795" w:rsidP="00872795">
      <w:pPr>
        <w:spacing w:before="80" w:after="0" w:line="240" w:lineRule="auto"/>
        <w:ind w:right="56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A feltétel vizsgálatok havonta ismétlődnek. A havi feltétel vizsgálatok az alábbiak szerint </w:t>
      </w:r>
      <w:r>
        <w:rPr>
          <w:rFonts w:ascii="Arial" w:hAnsi="Arial" w:cs="Arial"/>
          <w:sz w:val="20"/>
          <w:szCs w:val="20"/>
          <w:lang w:val="x-none"/>
        </w:rPr>
        <w:t>történnek</w:t>
      </w:r>
      <w:r>
        <w:rPr>
          <w:rFonts w:ascii="Arial" w:hAnsi="Arial" w:cs="Arial"/>
          <w:sz w:val="20"/>
          <w:szCs w:val="20"/>
        </w:rPr>
        <w:t xml:space="preserve"> (az első feltétel vizsgálat időpontját is figyelembe véve)</w:t>
      </w:r>
      <w:r>
        <w:rPr>
          <w:rFonts w:ascii="Arial" w:hAnsi="Arial" w:cs="Arial"/>
          <w:sz w:val="20"/>
          <w:szCs w:val="20"/>
          <w:lang w:val="x-none"/>
        </w:rPr>
        <w:t>:</w:t>
      </w:r>
    </w:p>
    <w:p w:rsidR="00872795" w:rsidRDefault="00872795" w:rsidP="00872795">
      <w:pPr>
        <w:pStyle w:val="Listaszerbekezds"/>
        <w:numPr>
          <w:ilvl w:val="0"/>
          <w:numId w:val="7"/>
        </w:numPr>
        <w:spacing w:before="8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  <w:r>
        <w:rPr>
          <w:rFonts w:ascii="Arial" w:hAnsi="Arial" w:cs="Arial"/>
          <w:sz w:val="20"/>
          <w:szCs w:val="20"/>
        </w:rPr>
        <w:t xml:space="preserve"> vizsgált hónap, </w:t>
      </w:r>
      <w:r>
        <w:rPr>
          <w:rFonts w:ascii="Arial" w:hAnsi="Arial" w:cs="Arial"/>
          <w:sz w:val="20"/>
          <w:szCs w:val="20"/>
          <w:lang w:val="x-none"/>
        </w:rPr>
        <w:t>hónapjának zárlati napját megelőző hónap 16-a és a</w:t>
      </w:r>
      <w:r>
        <w:rPr>
          <w:rFonts w:ascii="Arial" w:hAnsi="Arial" w:cs="Arial"/>
          <w:sz w:val="20"/>
          <w:szCs w:val="20"/>
        </w:rPr>
        <w:t xml:space="preserve"> vizsgált hónap </w:t>
      </w:r>
      <w:r>
        <w:rPr>
          <w:rFonts w:ascii="Arial" w:hAnsi="Arial" w:cs="Arial"/>
          <w:sz w:val="20"/>
          <w:szCs w:val="20"/>
          <w:lang w:val="x-none"/>
        </w:rPr>
        <w:t>havi zárlati nap</w:t>
      </w:r>
      <w:r>
        <w:rPr>
          <w:rFonts w:ascii="Arial" w:hAnsi="Arial" w:cs="Arial"/>
          <w:sz w:val="20"/>
          <w:szCs w:val="20"/>
        </w:rPr>
        <w:t>ját</w:t>
      </w:r>
      <w:r>
        <w:rPr>
          <w:rFonts w:ascii="Arial" w:hAnsi="Arial" w:cs="Arial"/>
          <w:sz w:val="20"/>
          <w:szCs w:val="20"/>
          <w:lang w:val="x-none"/>
        </w:rPr>
        <w:t xml:space="preserve"> megelőző 15-e között</w:t>
      </w:r>
      <w:r>
        <w:rPr>
          <w:rFonts w:ascii="Arial" w:hAnsi="Arial" w:cs="Arial"/>
          <w:sz w:val="20"/>
          <w:szCs w:val="20"/>
        </w:rPr>
        <w:t xml:space="preserve"> történik egyes feltételek vizsgálata.</w:t>
      </w:r>
    </w:p>
    <w:p w:rsidR="00872795" w:rsidRDefault="00872795" w:rsidP="00872795">
      <w:pPr>
        <w:spacing w:before="80"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nem teljesülnek a kedvezményhez meghatározott feltételek a Bank nem biztosítja a kedvezményeket.</w:t>
      </w:r>
    </w:p>
    <w:p w:rsidR="00872795" w:rsidRDefault="00872795" w:rsidP="00872795">
      <w:pPr>
        <w:pStyle w:val="Listaszerbekezds"/>
        <w:spacing w:before="80"/>
        <w:ind w:left="0" w:right="56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 betéti kártya díjkedvezmény biztosításához szükséges feltétel:</w:t>
      </w:r>
    </w:p>
    <w:p w:rsidR="00872795" w:rsidRDefault="00872795" w:rsidP="00872795">
      <w:pPr>
        <w:pStyle w:val="Listaszerbekezds"/>
        <w:ind w:left="1270" w:right="565"/>
        <w:jc w:val="both"/>
        <w:rPr>
          <w:rFonts w:ascii="Arial" w:hAnsi="Arial" w:cs="Arial"/>
          <w:sz w:val="20"/>
          <w:szCs w:val="20"/>
        </w:rPr>
      </w:pPr>
    </w:p>
    <w:p w:rsidR="00872795" w:rsidRDefault="00872795" w:rsidP="00872795">
      <w:pPr>
        <w:ind w:right="5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betéti kártya éves díjkedvezmény feltétele, hogy a feltétel vizsgálat során a vizsgálatot megelőző 12 hónapban legalább 600.000 Forintnak megfelelő kártyás vásárlás történjen a számlához tartozó betéti kártyával, kártyákkal.</w:t>
      </w:r>
    </w:p>
    <w:p w:rsidR="00872795" w:rsidRDefault="00872795" w:rsidP="00872795">
      <w:pPr>
        <w:spacing w:line="240" w:lineRule="auto"/>
        <w:ind w:right="5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  <w:lang w:val="x-none"/>
        </w:rPr>
        <w:t>Betéti kártya éves díjkedvezmény</w:t>
      </w:r>
      <w:r>
        <w:rPr>
          <w:rFonts w:ascii="Arial" w:hAnsi="Arial" w:cs="Arial"/>
          <w:sz w:val="20"/>
          <w:szCs w:val="20"/>
          <w:lang w:val="x-none"/>
        </w:rPr>
        <w:t xml:space="preserve"> esetén az éves vásárlás visszamenőlegesen kerül vizsgálatra: a havi vizsgálat időpontjától számított előző 12 hónapban végzett, számlához (</w:t>
      </w:r>
      <w:r>
        <w:rPr>
          <w:rFonts w:ascii="Arial" w:hAnsi="Arial" w:cs="Arial"/>
          <w:sz w:val="20"/>
          <w:szCs w:val="20"/>
        </w:rPr>
        <w:t>amelyre az OTP Munkavállalói ajánlat beállításra került</w:t>
      </w:r>
      <w:r>
        <w:rPr>
          <w:rFonts w:ascii="Arial" w:hAnsi="Arial" w:cs="Arial"/>
          <w:sz w:val="20"/>
          <w:szCs w:val="20"/>
          <w:lang w:val="x-none"/>
        </w:rPr>
        <w:t>) kapcsolódó valamennyi fő – és társkártyával végzett vásárlások összege érje el a 600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x-none"/>
        </w:rPr>
        <w:t>000 F</w:t>
      </w:r>
      <w:r>
        <w:rPr>
          <w:rFonts w:ascii="Arial" w:hAnsi="Arial" w:cs="Arial"/>
          <w:sz w:val="20"/>
          <w:szCs w:val="20"/>
        </w:rPr>
        <w:t>orintot</w:t>
      </w:r>
      <w:r>
        <w:rPr>
          <w:rFonts w:ascii="Arial" w:hAnsi="Arial" w:cs="Arial"/>
          <w:sz w:val="20"/>
          <w:szCs w:val="20"/>
          <w:lang w:val="x-none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x-none"/>
        </w:rPr>
        <w:t>A kedvezmény érvényesítése a vizsgálatot követő első kártyadíj terheléskor történik meg</w:t>
      </w:r>
      <w:r>
        <w:rPr>
          <w:rFonts w:ascii="Arial" w:hAnsi="Arial" w:cs="Arial"/>
          <w:sz w:val="24"/>
          <w:szCs w:val="24"/>
          <w:lang w:val="x-none"/>
        </w:rPr>
        <w:t>.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4"/>
        <w:gridCol w:w="212"/>
      </w:tblGrid>
      <w:tr w:rsidR="00872795" w:rsidTr="008D1D19">
        <w:trPr>
          <w:trHeight w:val="14"/>
          <w:tblCellSpacing w:w="0" w:type="dxa"/>
        </w:trPr>
        <w:tc>
          <w:tcPr>
            <w:tcW w:w="10206" w:type="dxa"/>
            <w:gridSpan w:val="2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gridAfter w:val="1"/>
          <w:wAfter w:w="212" w:type="dxa"/>
          <w:trHeight w:val="14"/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2795" w:rsidTr="008D1D19">
        <w:trPr>
          <w:gridAfter w:val="1"/>
          <w:wAfter w:w="212" w:type="dxa"/>
          <w:trHeight w:val="14"/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2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EGYÉB IGÉNYBEVEHETŐ KEDVEZMÉNYEK</w:t>
            </w:r>
          </w:p>
        </w:tc>
      </w:tr>
      <w:tr w:rsidR="00872795" w:rsidTr="008D1D19">
        <w:trPr>
          <w:gridAfter w:val="1"/>
          <w:wAfter w:w="212" w:type="dxa"/>
          <w:trHeight w:val="3844"/>
          <w:tblCellSpacing w:w="0" w:type="dxa"/>
        </w:trPr>
        <w:tc>
          <w:tcPr>
            <w:tcW w:w="0" w:type="auto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pStyle w:val="lfej"/>
              <w:ind w:left="552" w:right="5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z OTP Munkavállalói ajánlat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részeként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 mindenkor nyújtott kedvezményeken túl az alábbi, további kedvezményeket nyújtja az OTP Bank Nyrt. valamint az OTP Jelzálogbank Zrt.</w:t>
            </w:r>
          </w:p>
          <w:p w:rsidR="00872795" w:rsidRDefault="00872795" w:rsidP="008D1D19">
            <w:pPr>
              <w:pStyle w:val="lfej"/>
              <w:ind w:left="552" w:right="5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alábbiak szerint meghirdetett kedvezmények (a végjegyzetben rögzített kivételek figyelembevételével) az I.-es pontban meghatározott számlacsomagokon túl egyéb OTP Banknál vezetett lakossági számlacsomagokhoz is igénybe vehetőek valamennyi jelen Hirdetményben meghatározott feltétel érvényesülése esetén.</w:t>
            </w:r>
          </w:p>
          <w:p w:rsidR="00872795" w:rsidRDefault="00872795" w:rsidP="008D1D19">
            <w:pPr>
              <w:pStyle w:val="lfej"/>
              <w:spacing w:before="80" w:after="80"/>
              <w:ind w:left="550" w:right="5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 kedvezmények igénybevételének alapvető feltétele, hogy</w:t>
            </w:r>
          </w:p>
          <w:p w:rsidR="00872795" w:rsidRDefault="00872795" w:rsidP="00872795">
            <w:pPr>
              <w:pStyle w:val="lfej"/>
              <w:numPr>
                <w:ilvl w:val="1"/>
                <w:numId w:val="5"/>
              </w:numPr>
              <w:ind w:right="55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 Számlatulajdonos munkáltatójának az OTP Bankkal érvényes együttműködési megállapodása legyen </w:t>
            </w:r>
            <w:r>
              <w:rPr>
                <w:rFonts w:ascii="Arial" w:hAnsi="Arial" w:cs="Arial"/>
                <w:sz w:val="20"/>
                <w:szCs w:val="20"/>
              </w:rPr>
              <w:t>OTP Munkavállalói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ajánlatra vonatkozóan</w:t>
            </w:r>
          </w:p>
          <w:p w:rsidR="00872795" w:rsidRDefault="00872795" w:rsidP="008D1D19">
            <w:pPr>
              <w:pStyle w:val="lfej"/>
              <w:ind w:left="1440" w:right="55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ÉS</w:t>
            </w:r>
          </w:p>
          <w:p w:rsidR="00872795" w:rsidRDefault="00872795" w:rsidP="00872795">
            <w:pPr>
              <w:numPr>
                <w:ilvl w:val="1"/>
                <w:numId w:val="5"/>
              </w:numPr>
              <w:spacing w:after="0" w:line="240" w:lineRule="auto"/>
              <w:ind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a minimálbérnek megfelelő jövedelem érkezzen a Számlatulajdonos szerződött munkáltatójától a Számlatulajdonos OTP banknál vezetett lakossági bankszámlájára.</w:t>
            </w:r>
          </w:p>
          <w:p w:rsidR="00872795" w:rsidRDefault="00872795" w:rsidP="008D1D19">
            <w:pPr>
              <w:spacing w:after="0" w:line="240" w:lineRule="auto"/>
              <w:ind w:left="1440" w:right="56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VAGY</w:t>
            </w:r>
          </w:p>
          <w:p w:rsidR="00872795" w:rsidRDefault="00872795" w:rsidP="00872795">
            <w:pPr>
              <w:pStyle w:val="lfej"/>
              <w:numPr>
                <w:ilvl w:val="1"/>
                <w:numId w:val="5"/>
              </w:numPr>
              <w:ind w:right="55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azon szakszervezetnek, melyben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a Számlatulajdonos</w:t>
            </w:r>
            <w:r>
              <w:rPr>
                <w:rFonts w:ascii="Arial" w:hAnsi="Arial" w:cs="Arial"/>
                <w:sz w:val="20"/>
                <w:szCs w:val="20"/>
              </w:rPr>
              <w:t xml:space="preserve"> tagsági jogviszonnyal rendelkezik és ezt szakszervezeti tagsági kártyájával igazolja,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az OTP Bankkal érvényes együttműködési megállapodása legyen </w:t>
            </w:r>
            <w:r>
              <w:rPr>
                <w:rFonts w:ascii="Arial" w:hAnsi="Arial" w:cs="Arial"/>
                <w:sz w:val="20"/>
                <w:szCs w:val="20"/>
              </w:rPr>
              <w:t>OTP Munkavállalói ajánlatra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vonatkozóan</w:t>
            </w:r>
          </w:p>
          <w:p w:rsidR="00872795" w:rsidRDefault="00872795" w:rsidP="008D1D19">
            <w:pPr>
              <w:pStyle w:val="lfej"/>
              <w:ind w:left="1440" w:right="55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ÉS</w:t>
            </w:r>
          </w:p>
          <w:p w:rsidR="00872795" w:rsidRDefault="00872795" w:rsidP="00872795">
            <w:pPr>
              <w:numPr>
                <w:ilvl w:val="1"/>
                <w:numId w:val="5"/>
              </w:numPr>
              <w:spacing w:after="0" w:line="240" w:lineRule="auto"/>
              <w:ind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a minimálbérnek megfelelő jövedelem érkezzen a Számlatulajdonos munkáltatójától a Számlatulajdonos OTP banknál vezetett lakossági bankszámlájára.</w:t>
            </w:r>
          </w:p>
          <w:p w:rsidR="00872795" w:rsidRDefault="00872795" w:rsidP="008D1D19">
            <w:pPr>
              <w:spacing w:after="0" w:line="240" w:lineRule="auto"/>
              <w:ind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2795" w:rsidRDefault="00872795" w:rsidP="00872795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156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1E0" w:firstRow="1" w:lastRow="1" w:firstColumn="1" w:lastColumn="1" w:noHBand="0" w:noVBand="0"/>
      </w:tblPr>
      <w:tblGrid>
        <w:gridCol w:w="4151"/>
        <w:gridCol w:w="5259"/>
      </w:tblGrid>
      <w:tr w:rsidR="00872795" w:rsidTr="008D1D19">
        <w:trPr>
          <w:trHeight w:val="179"/>
        </w:trPr>
        <w:tc>
          <w:tcPr>
            <w:tcW w:w="4151" w:type="dxa"/>
            <w:shd w:val="clear" w:color="auto" w:fill="D0E8BF"/>
            <w:vAlign w:val="center"/>
          </w:tcPr>
          <w:p w:rsidR="00872795" w:rsidRDefault="00872795" w:rsidP="008D1D19">
            <w:pPr>
              <w:pStyle w:val="Cmsor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Kedvezményes díjtétel</w:t>
            </w:r>
          </w:p>
        </w:tc>
        <w:tc>
          <w:tcPr>
            <w:tcW w:w="5259" w:type="dxa"/>
            <w:shd w:val="clear" w:color="auto" w:fill="D0E8BF"/>
            <w:vAlign w:val="center"/>
          </w:tcPr>
          <w:p w:rsidR="00872795" w:rsidRDefault="00872795" w:rsidP="008D1D19">
            <w:pPr>
              <w:pStyle w:val="Cmsor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Kedvezmény mértéke</w:t>
            </w:r>
          </w:p>
        </w:tc>
      </w:tr>
      <w:tr w:rsidR="00872795" w:rsidTr="008D1D19">
        <w:trPr>
          <w:trHeight w:val="261"/>
        </w:trPr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Dolgos betét</w:t>
            </w:r>
            <w:r>
              <w:rPr>
                <w:rFonts w:ascii="Arial" w:hAnsi="Arial" w:cs="Arial"/>
                <w:sz w:val="20"/>
                <w:szCs w:val="20"/>
              </w:rPr>
              <w:t>– 4 hónapos futamidejű, a futamidő alatt változó kamatozású, jegybanki alapkamathoz kötött betét</w:t>
            </w:r>
            <w:r>
              <w:rPr>
                <w:rStyle w:val="Vgjegyzet-hivatkozs"/>
                <w:rFonts w:ascii="Arial" w:hAnsi="Arial" w:cs="Arial"/>
                <w:sz w:val="20"/>
                <w:szCs w:val="20"/>
              </w:rPr>
              <w:endnoteReference w:id="8"/>
            </w: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3"/>
            </w:tblGrid>
            <w:tr w:rsidR="00872795" w:rsidTr="008D1D19">
              <w:trPr>
                <w:trHeight w:val="152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spacing w:line="152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Kedvezmény mértéke </w:t>
                  </w:r>
                </w:p>
              </w:tc>
            </w:tr>
            <w:tr w:rsidR="00872795" w:rsidTr="008D1D19">
              <w:trPr>
                <w:trHeight w:val="58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2017.11.17-ig indított betétek esetén: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Kamat mértéke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4 hónapos lekötésre mindenkori jegybanki alapkamat -0,80 % (összeghatártól függetlenül).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Jelenleg évi 0,10%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(EBKM: 0,10%) 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Lekötési minimum: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100.000 Ft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  <w:t>2017.11.20-tól indított betétek esetén: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Kamat mértéke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: 4 hónapos lekötésre összeghatártól függetlenül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évi 0,05% (EBKM: 0,05%) 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Lekötési minimum: 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100.000 Ft</w:t>
                  </w:r>
                </w:p>
                <w:p w:rsidR="00872795" w:rsidRDefault="00872795" w:rsidP="007C450D">
                  <w:pPr>
                    <w:pStyle w:val="Default"/>
                    <w:framePr w:hSpace="141" w:wrap="around" w:vAnchor="text" w:hAnchor="margin" w:xAlign="center" w:y="1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795" w:rsidTr="008D1D19">
        <w:trPr>
          <w:trHeight w:val="261"/>
        </w:trPr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Sajátkártya igénylés esetén a képelhelyezés díja</w:t>
            </w:r>
            <w:r>
              <w:rPr>
                <w:rStyle w:val="Vgjegyzet-hivatkozs"/>
                <w:rFonts w:ascii="Arial" w:hAnsi="Arial" w:cs="Arial"/>
                <w:b/>
                <w:sz w:val="20"/>
              </w:rPr>
              <w:endnoteReference w:id="9"/>
            </w: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</w:tr>
      <w:tr w:rsidR="00872795" w:rsidTr="008D1D19">
        <w:trPr>
          <w:trHeight w:val="261"/>
        </w:trPr>
        <w:tc>
          <w:tcPr>
            <w:tcW w:w="41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Lakás és jelzálog típusú hitelek igénylése esetén</w:t>
            </w:r>
            <w:r>
              <w:rPr>
                <w:rStyle w:val="Vgjegyzet-hivatkozs"/>
                <w:rFonts w:ascii="Arial" w:hAnsi="Arial" w:cs="Arial"/>
                <w:b/>
                <w:sz w:val="20"/>
              </w:rPr>
              <w:endnoteReference w:id="10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795" w:rsidTr="008D1D19">
        <w:trPr>
          <w:trHeight w:val="261"/>
        </w:trPr>
        <w:tc>
          <w:tcPr>
            <w:tcW w:w="4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pStyle w:val="Cmsor2"/>
              <w:keepLines/>
              <w:ind w:left="317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10 millió Ft alatti szerződött hitelösszeg esetén</w:t>
            </w:r>
          </w:p>
        </w:tc>
        <w:tc>
          <w:tcPr>
            <w:tcW w:w="5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 xml:space="preserve">Hitelbiztosítéki-értékmegállapítási díj 50%-át az OTP Bank Nyrt./OTP Jelzálogbank Zrt. a szerződéskötést követően visszatéríti (1 ingatlan tekintetében). </w:t>
            </w:r>
          </w:p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>A Fedezetkezelési költség és az Ügyintézési díj, valamint a Folyósítási díj 50%-át nem kell megfizetni, a Közjegyzői díj</w:t>
            </w:r>
            <w:r>
              <w:rPr>
                <w:rFonts w:ascii="Arial" w:hAnsi="Arial" w:cs="Arial"/>
                <w:bCs/>
                <w:kern w:val="24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0"/>
              </w:rPr>
              <w:t>50%-át az OTP Bank Nyrt./OTP Jelzálogbank Zrt. fizeti meg.</w:t>
            </w:r>
          </w:p>
        </w:tc>
      </w:tr>
      <w:tr w:rsidR="00872795" w:rsidTr="008D1D19">
        <w:trPr>
          <w:trHeight w:val="261"/>
        </w:trPr>
        <w:tc>
          <w:tcPr>
            <w:tcW w:w="41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pStyle w:val="Cmsor2"/>
              <w:keepLines/>
              <w:ind w:left="317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10 millió Ft és a feletti szerződött hitelösszeg esetén</w:t>
            </w:r>
          </w:p>
        </w:tc>
        <w:tc>
          <w:tcPr>
            <w:tcW w:w="52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>A Hitelbiztosítéki-értékmegállapítási díj 50%-át az OTP Bank Nyrt./OTP Jelzálogbank Zrt. a szerződéskötést követően visszatéríti (1 ingatlan tekintetében).</w:t>
            </w:r>
          </w:p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>A Fedezetkezelési költség és az Ügyintézési díj 50%-át, valamint Folyósítási díj 100%-át nem kell megfizetni, a Közjegyzői díj</w:t>
            </w:r>
            <w:r>
              <w:rPr>
                <w:rFonts w:ascii="Arial" w:hAnsi="Arial" w:cs="Arial"/>
                <w:bCs/>
                <w:kern w:val="24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0"/>
              </w:rPr>
              <w:t>100%-át az OTP Bank Nyrt./OTP Jelzálogbank Zrt. fizeti meg.</w:t>
            </w:r>
          </w:p>
        </w:tc>
      </w:tr>
      <w:tr w:rsidR="00872795" w:rsidTr="008D1D19">
        <w:trPr>
          <w:trHeight w:val="261"/>
        </w:trPr>
        <w:tc>
          <w:tcPr>
            <w:tcW w:w="4151" w:type="dxa"/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OTP Travel utazási utalvány</w:t>
            </w:r>
            <w:r>
              <w:rPr>
                <w:rStyle w:val="Vgjegyzet-hivatkozs"/>
                <w:rFonts w:ascii="Arial" w:hAnsi="Arial" w:cs="Arial"/>
                <w:b/>
                <w:sz w:val="20"/>
              </w:rPr>
              <w:endnoteReference w:id="11"/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>24.000 Ft</w:t>
            </w:r>
          </w:p>
        </w:tc>
      </w:tr>
      <w:tr w:rsidR="00872795" w:rsidTr="008D1D19">
        <w:trPr>
          <w:trHeight w:val="261"/>
        </w:trPr>
        <w:tc>
          <w:tcPr>
            <w:tcW w:w="4151" w:type="dxa"/>
            <w:shd w:val="clear" w:color="auto" w:fill="auto"/>
            <w:vAlign w:val="center"/>
          </w:tcPr>
          <w:p w:rsidR="00872795" w:rsidRDefault="00872795" w:rsidP="008D1D19">
            <w:pPr>
              <w:pStyle w:val="Cmsor2"/>
              <w:keepLines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i w:val="0"/>
                <w:sz w:val="20"/>
                <w:szCs w:val="22"/>
              </w:rPr>
              <w:t>Személyi kölcsön kedvezmény</w:t>
            </w:r>
            <w:r>
              <w:rPr>
                <w:rStyle w:val="Vgjegyzet-hivatkozs"/>
                <w:rFonts w:ascii="Arial" w:hAnsi="Arial" w:cs="Arial"/>
                <w:i w:val="0"/>
                <w:sz w:val="20"/>
                <w:szCs w:val="22"/>
              </w:rPr>
              <w:endnoteReference w:id="12"/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872795" w:rsidRDefault="00872795" w:rsidP="008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4"/>
                <w:sz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</w:rPr>
              <w:t>100 bázispont kamatkedvezmény a mindenkori standard konstrukció kamatából</w:t>
            </w:r>
          </w:p>
        </w:tc>
      </w:tr>
    </w:tbl>
    <w:p w:rsidR="00872795" w:rsidRDefault="00872795" w:rsidP="00872795">
      <w:pPr>
        <w:rPr>
          <w:lang w:eastAsia="hu-HU"/>
        </w:rPr>
        <w:sectPr w:rsidR="00872795" w:rsidSect="00872795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47" w:right="851" w:bottom="851" w:left="851" w:header="709" w:footer="366" w:gutter="0"/>
          <w:cols w:space="708"/>
          <w:docGrid w:linePitch="360"/>
        </w:sectPr>
      </w:pPr>
    </w:p>
    <w:tbl>
      <w:tblPr>
        <w:tblW w:w="102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72795" w:rsidTr="008D1D19">
        <w:trPr>
          <w:trHeight w:val="14"/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72795" w:rsidRDefault="00872795" w:rsidP="00872795">
      <w:r>
        <w:br w:type="page"/>
      </w:r>
    </w:p>
    <w:tbl>
      <w:tblPr>
        <w:tblW w:w="102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72795" w:rsidTr="008D1D19">
        <w:trPr>
          <w:trHeight w:val="14"/>
          <w:tblCellSpacing w:w="0" w:type="dxa"/>
        </w:trPr>
        <w:tc>
          <w:tcPr>
            <w:tcW w:w="0" w:type="auto"/>
            <w:shd w:val="clear" w:color="auto" w:fill="D1F0B2"/>
            <w:vAlign w:val="center"/>
            <w:hideMark/>
          </w:tcPr>
          <w:p w:rsidR="00872795" w:rsidRDefault="00872795" w:rsidP="00872795">
            <w:pPr>
              <w:numPr>
                <w:ilvl w:val="0"/>
                <w:numId w:val="2"/>
              </w:numPr>
              <w:spacing w:before="120" w:after="120" w:line="240" w:lineRule="auto"/>
              <w:ind w:right="567"/>
              <w:rPr>
                <w:rFonts w:ascii="Arial" w:eastAsia="Times New Roman" w:hAnsi="Arial" w:cs="Arial"/>
                <w:color w:val="00634F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00634F"/>
                <w:sz w:val="24"/>
                <w:szCs w:val="24"/>
              </w:rPr>
              <w:t>A SZÁMLACSOMAGOKHOZ KAPCSOLT TERMÉKEK, SZOLGÁLTATÁSOK</w:t>
            </w:r>
          </w:p>
        </w:tc>
      </w:tr>
      <w:tr w:rsidR="00872795" w:rsidTr="008D1D19">
        <w:trPr>
          <w:trHeight w:val="3870"/>
          <w:tblCellSpacing w:w="0" w:type="dxa"/>
        </w:trPr>
        <w:tc>
          <w:tcPr>
            <w:tcW w:w="0" w:type="auto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pStyle w:val="lfej"/>
              <w:tabs>
                <w:tab w:val="clear" w:pos="4536"/>
                <w:tab w:val="clear" w:pos="9072"/>
              </w:tabs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OTP munkavállalói ajánlat keretében igénybe vehető kedvezményes kártyák, szolgáltatások és termékek díjainak, költségeinek mértékei a mindenkor hatályos: 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„Hirdetmény a lakossági fizetési számlák (bankszámlák) kamatairól és díjairól” szóló Hirdetményben,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„Hirdetmény a Lakossági Bázis és Junior Számla kamatairól és díjairól” szóló Hirdetményben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OTPdirekt szolgáltatások Kondíciós Listájában,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„Lakossági forint alapú kártyákról” szóló Hirdetményben,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„Multipont kártyákról” szóló Hirdetményben,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„Ingatlanfedezet mellett nyújtott jelzálog-típusú hitelek kamatáról, valamint díj- és költségtételeiről” Hirdetményben,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6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„Az OTP Bank és OTP Jelzálogbank által nyújtott forint és deviza lakáshitelek kamat, díj, jutalék és költség tételeiről” Hirdetményben,</w:t>
            </w:r>
          </w:p>
          <w:p w:rsidR="00872795" w:rsidRDefault="00872795" w:rsidP="00872795">
            <w:pPr>
              <w:numPr>
                <w:ilvl w:val="0"/>
                <w:numId w:val="6"/>
              </w:numPr>
              <w:spacing w:after="0" w:line="240" w:lineRule="auto"/>
              <w:ind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„Az OTP Bank Személyi kölcsön termékének feltételeiről” szóló Hirdetményben találhatók meg.</w:t>
            </w:r>
          </w:p>
        </w:tc>
      </w:tr>
      <w:tr w:rsidR="00872795" w:rsidTr="008D1D19">
        <w:trPr>
          <w:trHeight w:val="2059"/>
          <w:tblCellSpacing w:w="0" w:type="dxa"/>
        </w:trPr>
        <w:tc>
          <w:tcPr>
            <w:tcW w:w="0" w:type="auto"/>
            <w:tcBorders>
              <w:left w:val="single" w:sz="6" w:space="0" w:color="D1F0B2"/>
              <w:bottom w:val="single" w:sz="4" w:space="0" w:color="D0E8BF"/>
              <w:right w:val="single" w:sz="6" w:space="0" w:color="D1F0B2"/>
            </w:tcBorders>
            <w:vAlign w:val="center"/>
            <w:hideMark/>
          </w:tcPr>
          <w:p w:rsidR="00872795" w:rsidRDefault="00872795" w:rsidP="008D1D19">
            <w:pPr>
              <w:pStyle w:val="lfej"/>
              <w:ind w:right="6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B543AD9" wp14:editId="69627E28">
                  <wp:simplePos x="0" y="0"/>
                  <wp:positionH relativeFrom="column">
                    <wp:posOffset>5958205</wp:posOffset>
                  </wp:positionH>
                  <wp:positionV relativeFrom="paragraph">
                    <wp:posOffset>211455</wp:posOffset>
                  </wp:positionV>
                  <wp:extent cx="382905" cy="839470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0418" y="21077"/>
                      <wp:lineTo x="20418" y="0"/>
                      <wp:lineTo x="0" y="0"/>
                    </wp:wrapPolygon>
                  </wp:wrapTight>
                  <wp:docPr id="39" name="Kép 33" descr="Leírás: cid:image002.png@01CCF0B4.2408F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3" descr="Leírás: cid:image002.png@01CCF0B4.2408F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A lakossági betéteket terhelő adókra vonatkozó információkat a mindenkor hatályos „A lakossági betéti termékek után fizetendő adókról” szóló tájékoztató tartalmazza.</w:t>
            </w:r>
          </w:p>
          <w:p w:rsidR="00872795" w:rsidRDefault="00872795" w:rsidP="008D1D19">
            <w:pPr>
              <w:pStyle w:val="lfej"/>
              <w:ind w:right="691"/>
              <w:rPr>
                <w:rFonts w:ascii="Arial" w:hAnsi="Arial" w:cs="Arial"/>
                <w:sz w:val="20"/>
                <w:szCs w:val="20"/>
              </w:rPr>
            </w:pPr>
          </w:p>
          <w:p w:rsidR="00872795" w:rsidRDefault="00872795" w:rsidP="008D1D19">
            <w:pPr>
              <w:pStyle w:val="lfej"/>
              <w:ind w:right="6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jelen hirdetményben szereplő betétek az Országos Betétbiztosítási Alap által biztosítottak. A betétbiztosításra vonatkozó részletes információkat az OTP Bank Általános Üzletszabályzata tartalmazza.</w:t>
            </w:r>
          </w:p>
        </w:tc>
      </w:tr>
      <w:tr w:rsidR="00872795" w:rsidTr="008D1D19">
        <w:trPr>
          <w:trHeight w:val="56"/>
          <w:tblCellSpacing w:w="0" w:type="dxa"/>
        </w:trPr>
        <w:tc>
          <w:tcPr>
            <w:tcW w:w="0" w:type="auto"/>
            <w:vAlign w:val="center"/>
            <w:hideMark/>
          </w:tcPr>
          <w:p w:rsidR="00872795" w:rsidRDefault="00872795" w:rsidP="008D1D19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72795" w:rsidRDefault="00872795" w:rsidP="0087279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Lakossági bankszámlákról, betétekről és a Folyószámlahitelről szóló Üzletszabályzat - Fizetési számlák (Bankszámlák) V. Záró rendelkezések V.1.4.1 pontja alapján a Számlatulajdonos a kamatok, díjak, költségek és egyéb szerződési feltételek számára kedvezőtlen módosítása esetén a módosítás hatálybalépése előtti napig jogosult a szerződés azonnali és díj, költség vagy egyéb fizetési kötelezettség-mentes felmondására.</w:t>
      </w:r>
    </w:p>
    <w:p w:rsidR="00872795" w:rsidRDefault="00872795" w:rsidP="00872795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Jelen hirdetmény hatályba lépésével egyidejűleg hatályát veszti a 2018. október 30-án közzétett, és 2018. november 05-től hatályos HIRDETMÉNY az OTP Munkavállalói ajánlatról.</w:t>
      </w:r>
    </w:p>
    <w:p w:rsidR="00872795" w:rsidRDefault="00872795" w:rsidP="00872795">
      <w:pPr>
        <w:spacing w:before="120"/>
        <w:jc w:val="both"/>
        <w:rPr>
          <w:i/>
        </w:rPr>
      </w:pPr>
      <w:r>
        <w:rPr>
          <w:rFonts w:ascii="Arial" w:hAnsi="Arial" w:cs="Arial"/>
          <w:i/>
          <w:sz w:val="20"/>
          <w:szCs w:val="20"/>
        </w:rPr>
        <w:t xml:space="preserve">A Hirdetmény módosítását a </w:t>
      </w:r>
      <w:r>
        <w:rPr>
          <w:rFonts w:ascii="Arial" w:hAnsi="Arial" w:cs="Arial"/>
          <w:i/>
          <w:iCs/>
          <w:sz w:val="20"/>
          <w:szCs w:val="20"/>
        </w:rPr>
        <w:t>Multipont Mastercard Online kártya bevezetésével a Munkavállalói ajánlat részét képező betéti kártya éves díjkedvezményben érintett betéti kártyák körének módosulása</w:t>
      </w:r>
      <w:r>
        <w:rPr>
          <w:rFonts w:ascii="Arial" w:hAnsi="Arial" w:cs="Arial"/>
          <w:i/>
          <w:sz w:val="20"/>
          <w:szCs w:val="20"/>
        </w:rPr>
        <w:t xml:space="preserve"> indokolja</w:t>
      </w:r>
      <w:r>
        <w:rPr>
          <w:i/>
        </w:rPr>
        <w:t>.</w:t>
      </w:r>
    </w:p>
    <w:p w:rsidR="00872795" w:rsidRDefault="00872795" w:rsidP="00872795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hirdetményben történt módosítások dőlten kerültek feltüntetésre.</w:t>
      </w:r>
    </w:p>
    <w:p w:rsidR="00D1227A" w:rsidRDefault="00D1227A"/>
    <w:sectPr w:rsidR="00D1227A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1906" w:h="16838"/>
      <w:pgMar w:top="47" w:right="851" w:bottom="851" w:left="851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C4" w:rsidRDefault="00786AC4" w:rsidP="00872795">
      <w:pPr>
        <w:spacing w:after="0" w:line="240" w:lineRule="auto"/>
      </w:pPr>
      <w:r>
        <w:separator/>
      </w:r>
    </w:p>
  </w:endnote>
  <w:endnote w:type="continuationSeparator" w:id="0">
    <w:p w:rsidR="00786AC4" w:rsidRDefault="00786AC4" w:rsidP="00872795">
      <w:pPr>
        <w:spacing w:after="0" w:line="240" w:lineRule="auto"/>
      </w:pPr>
      <w:r>
        <w:continuationSeparator/>
      </w:r>
    </w:p>
  </w:endnote>
  <w:endnote w:id="1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lakossági fizetési számlák (bankszámlák) kamatairól és díjairól szóló Hirdetményben, valamint Lakossági Bázis és Junior Számla kamatairól és díjairól szóló Hirdetményben leírtak szerint.</w:t>
      </w:r>
    </w:p>
  </w:endnote>
  <w:endnote w:id="2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Havi díjmentes OTPdirekt (alap és kontroll) szolgáltatás kapcsolódik A lakossági fizetési számlák (bankszámlák) kamatairól és díjairól szóló Hirdetmény szerint a Jump, Net, Prémium Plusz, Elektronikus számlacsomaghoz.</w:t>
      </w:r>
    </w:p>
  </w:endnote>
  <w:endnote w:id="3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kedvezmény 1 darab, a Munkavállalói ajánlat alapját képező számlához/számlacsomaghoz  kapcsolódó </w:t>
      </w:r>
      <w:r w:rsidRPr="008D1D19">
        <w:rPr>
          <w:rFonts w:ascii="Arial" w:hAnsi="Arial" w:cs="Arial"/>
          <w:sz w:val="18"/>
          <w:szCs w:val="18"/>
        </w:rPr>
        <w:t>Mastercard Online Next</w:t>
      </w:r>
      <w:r w:rsidRPr="00891FC2">
        <w:rPr>
          <w:rFonts w:ascii="Arial" w:hAnsi="Arial" w:cs="Arial"/>
          <w:sz w:val="18"/>
          <w:szCs w:val="18"/>
        </w:rPr>
        <w:t>, Mastercard Online, Masterca</w:t>
      </w:r>
      <w:r>
        <w:rPr>
          <w:rFonts w:ascii="Arial" w:hAnsi="Arial" w:cs="Arial"/>
          <w:sz w:val="18"/>
          <w:szCs w:val="18"/>
        </w:rPr>
        <w:t xml:space="preserve">rd Online Sajátkártya, Mastercard Online ISIC, Multipont Maestro PayPass, </w:t>
      </w:r>
      <w:r w:rsidRPr="008D1D19">
        <w:rPr>
          <w:rFonts w:ascii="Arial" w:hAnsi="Arial" w:cs="Arial"/>
          <w:i/>
          <w:sz w:val="18"/>
          <w:szCs w:val="18"/>
        </w:rPr>
        <w:t>Multipont Mastercard Online</w:t>
      </w:r>
      <w:r>
        <w:rPr>
          <w:rFonts w:ascii="Arial" w:hAnsi="Arial" w:cs="Arial"/>
          <w:sz w:val="18"/>
          <w:szCs w:val="18"/>
        </w:rPr>
        <w:t xml:space="preserve"> típusú betéti kártyákra vonatkozik, amely betétikártyák éves díját a mindenkor hatályos lakossági forint alapú kártyákról szóló Hirdetmény c. dokumentum, valamint a Multipont kártyákról szóló Hirdetmény tartalmazza. A Multipont MasterCard Prémium kártya éves díja a Multipont kártyákról szóló hirdetményben meghirdetettek szerint elengedésre kerül a feltételek teljesítése esetén. A kedvezményt évente maximum 1 alkalommal biztosítja a bank, azon OTP Munkavállalói ajánlat alapját képező számlakonstrukciókhoz tartozó bankkártya esetében, amelyiknek az éves perióduson belül legelőször felmerül a díja.</w:t>
      </w:r>
    </w:p>
  </w:endnote>
  <w:endnote w:id="4">
    <w:p w:rsidR="00872795" w:rsidRDefault="00872795" w:rsidP="00872795">
      <w:pPr>
        <w:spacing w:after="0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hu-HU"/>
        </w:rPr>
        <w:t>A csoportos beszedések összesített tranzakciós összegében a csoportos beszedések mellett a hitel és egyéb beszedések is beleszámítanak.</w:t>
      </w:r>
    </w:p>
  </w:endnote>
  <w:endnote w:id="5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Elektronikus úton kezdeményezett átutalásnak minősül az OTPdirekt internetes, SmartBank vagy telefonos ügyintézői szolgáltatáson keresztül kezdeményezett átutalás.</w:t>
      </w:r>
    </w:p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kategória elektronikus átutalási kedvezményt tartalmazó elemei kizárólag teljes körű OTPdirekt szolgáltatással együtt vehetőek igénybe. Kedvezményes tranzakcióként a bankon belüli forint vagy deviza (kivéve saját számlák közötti átutalások), valamint a bankon kívüli belföldi forint átutalás kerül kizárólag figyelembe vételre.</w:t>
      </w:r>
    </w:p>
  </w:endnote>
  <w:endnote w:id="6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prémium szolgáltatás feltételei és működése megegyezik a Lakossági Bázis és Junior Számla kamatairól és díjairól szóló Hirdetményben foglaltakkal jelen Hirdetményben meghatározott eltérésekkel.</w:t>
      </w:r>
    </w:p>
  </w:endnote>
  <w:endnote w:id="7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Hónapnak a két zárlati nap közé eső időszakot tekintjük.</w:t>
      </w:r>
    </w:p>
  </w:endnote>
  <w:endnote w:id="8">
    <w:p w:rsidR="00872795" w:rsidRDefault="00872795" w:rsidP="00872795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>
        <w:rPr>
          <w:rFonts w:ascii="Arial" w:hAnsi="Arial" w:cs="Arial"/>
          <w:sz w:val="18"/>
          <w:szCs w:val="18"/>
        </w:rPr>
        <w:t>Kizárólag az OTPdirekt internetes szolgáltatáson keresztül elérhető betétlekötés lehetőség. A Dolgos betétre irányuló betétlekötés bankfiókban és Call-Centeren keresztül nem indítható. Kizárólag a Munkavállalói ajánlat alapját képező Lakossági Bázis Számla, Jump, Munkáltatói</w:t>
      </w:r>
      <w:r>
        <w:t xml:space="preserve"> </w:t>
      </w:r>
      <w:r>
        <w:rPr>
          <w:rFonts w:ascii="Arial" w:hAnsi="Arial" w:cs="Arial"/>
          <w:sz w:val="18"/>
          <w:szCs w:val="18"/>
        </w:rPr>
        <w:t>Tempó és Munkáltatói Prémium Plusz Számlacsomag esetén vehető igénybe. A Dolgos betétek kizárólag egyszeri lekötésre szóló megbízással indíthatók el.</w:t>
      </w:r>
    </w:p>
  </w:endnote>
  <w:endnote w:id="9">
    <w:p w:rsidR="00872795" w:rsidRDefault="00872795" w:rsidP="00872795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>
        <w:rPr>
          <w:rFonts w:ascii="Arial" w:hAnsi="Arial" w:cs="Arial"/>
          <w:sz w:val="18"/>
          <w:szCs w:val="18"/>
        </w:rPr>
        <w:t>A kedvezmény biztosítása utólagos díjjóváírással történik. Kizárólag a Lakossági Bázis Számla, Jump, Tempó, Net, Prémium Plusz, Elektronikus Számlacsomag, és Forint folyószámla esetén vehető igénybe (amennyiben OTP Munkavállalói ajánlatot vesz igénybe az előzőekben felsorolt számlakonstrukciókra vonatkozóan).</w:t>
      </w:r>
    </w:p>
  </w:endnote>
  <w:endnote w:id="10">
    <w:p w:rsidR="00872795" w:rsidRDefault="00872795" w:rsidP="00872795">
      <w:pPr>
        <w:pStyle w:val="Vgjegyzetszvege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kedvezmények a 2016. december 12-től benyújtott hitelkérelmek esetén vehetők igénybe. A kedvezmények más ingatlanhitel akcióval nem vonhatók össze.</w:t>
      </w:r>
    </w:p>
  </w:endnote>
  <w:endnote w:id="11">
    <w:p w:rsidR="00872795" w:rsidRDefault="00872795" w:rsidP="00872795">
      <w:pPr>
        <w:pStyle w:val="Vgjegyzetszvege"/>
        <w:jc w:val="both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kuponok az OTP honlapon történő regisztrációt követően, elektronikus úton kerülnek megküldésre. Az utalványok évente 1 alkalommal igényelhetőek és a kibocsátástól számított 2 évig használhatóak fel bármely, az OTP Travel által szervezett utazásra, akár akciósra is. Részletes feltételek az OTP Bank honlapján (www.otpbank.hu/travelutalvany) érhetőek el.</w:t>
      </w:r>
    </w:p>
  </w:endnote>
  <w:endnote w:id="12">
    <w:p w:rsidR="00872795" w:rsidRDefault="00872795" w:rsidP="00872795">
      <w:pPr>
        <w:pStyle w:val="Vgjegyzetszvege"/>
        <w:jc w:val="both"/>
        <w:rPr>
          <w:rFonts w:ascii="Arial" w:hAnsi="Arial" w:cs="Arial"/>
          <w:sz w:val="18"/>
          <w:szCs w:val="18"/>
        </w:rPr>
      </w:pPr>
      <w:r>
        <w:rPr>
          <w:rStyle w:val="Vgjegyzet-hivatkozs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A kedvezmény a mindenkor hatályos személyi kölcsön hirdetmény szerinti kondíciókkal vehető igénybe. A kedvezmény más kedvezménnyel nem vonható össze. Személyi kölcsön akció idején az akciós feltételekkel vehető igénybe a személyi kölcsön</w:t>
      </w:r>
    </w:p>
    <w:p w:rsidR="00872795" w:rsidRDefault="00872795" w:rsidP="00872795">
      <w:pPr>
        <w:pStyle w:val="Vgjegyzetszvege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95" w:rsidRDefault="00872795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50D">
      <w:rPr>
        <w:noProof/>
      </w:rPr>
      <w:t>2</w:t>
    </w:r>
    <w:r>
      <w:fldChar w:fldCharType="end"/>
    </w:r>
  </w:p>
  <w:p w:rsidR="00872795" w:rsidRDefault="00872795">
    <w:pPr>
      <w:rPr>
        <w:b/>
        <w:i/>
        <w:color w:val="00660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BE77FB" wp14:editId="290DB28D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2795" w:rsidRDefault="00872795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E77F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9.85pt;margin-top:806.65pt;width:255.7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" o:allowincell="f" fillcolor="#d6e3bc" stroked="f" strokecolor="#c2d69b" strokeweight="1pt">
              <v:shadow color="#4e6128" opacity=".5" offset="1pt"/>
              <v:textbox>
                <w:txbxContent>
                  <w:p w:rsidR="00872795" w:rsidRDefault="00872795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8780F3" wp14:editId="226AA6D2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2795" w:rsidRDefault="00872795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780F3" id="_x0000_s1027" type="#_x0000_t202" style="position:absolute;margin-left:39.85pt;margin-top:806.65pt;width:255.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" o:allowincell="f" fillcolor="#d6e3bc" stroked="f" strokecolor="#c2d69b" strokeweight="1pt">
              <v:shadow color="#4e6128" opacity=".5" offset="1pt"/>
              <v:textbox>
                <w:txbxContent>
                  <w:p w:rsidR="00872795" w:rsidRDefault="00872795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006600"/>
      </w:rPr>
      <w:t xml:space="preserve"> Közzét</w: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8E9722" wp14:editId="2948F32E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2795" w:rsidRDefault="00872795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E9722" id="_x0000_s1028" type="#_x0000_t202" style="position:absolute;margin-left:39.85pt;margin-top:806.65pt;width:255.7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" o:allowincell="f" fillcolor="#d6e3bc" stroked="f" strokecolor="#c2d69b" strokeweight="1pt">
              <v:shadow color="#4e6128" opacity=".5" offset="1pt"/>
              <v:textbox>
                <w:txbxContent>
                  <w:p w:rsidR="00872795" w:rsidRDefault="00872795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006600"/>
      </w:rPr>
      <w:t>étel:</w:t>
    </w:r>
    <w:r>
      <w:rPr>
        <w:rFonts w:ascii="Arial" w:hAnsi="Arial" w:cs="Arial"/>
        <w:b/>
        <w:i/>
        <w:color w:val="006600"/>
      </w:rPr>
      <w:t xml:space="preserve"> 2019. május 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95" w:rsidRDefault="00872795">
    <w:pPr>
      <w:pStyle w:val="llb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2F22173" wp14:editId="3DF9F000">
              <wp:simplePos x="0" y="0"/>
              <wp:positionH relativeFrom="column">
                <wp:posOffset>78740</wp:posOffset>
              </wp:positionH>
              <wp:positionV relativeFrom="paragraph">
                <wp:posOffset>15240</wp:posOffset>
              </wp:positionV>
              <wp:extent cx="6372225" cy="0"/>
              <wp:effectExtent l="12065" t="5715" r="6985" b="13335"/>
              <wp:wrapNone/>
              <wp:docPr id="2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70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1.2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72795" w:rsidRDefault="0087279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BE" w:rsidRDefault="00786AC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50D">
      <w:rPr>
        <w:noProof/>
      </w:rPr>
      <w:t>9</w:t>
    </w:r>
    <w:r>
      <w:fldChar w:fldCharType="end"/>
    </w:r>
  </w:p>
  <w:p w:rsidR="00614DBE" w:rsidRDefault="00786AC4">
    <w:pPr>
      <w:rPr>
        <w:b/>
        <w:i/>
        <w:color w:val="00660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F0CA5C" wp14:editId="698FED95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14DBE" w:rsidRDefault="00786AC4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0CA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.85pt;margin-top:806.65pt;width:255.7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" o:allowincell="f" fillcolor="#d6e3bc" stroked="f" strokecolor="#c2d69b" strokeweight="1pt">
              <v:shadow color="#4e6128" opacity=".5" offset="1pt"/>
              <v:textbox>
                <w:txbxContent>
                  <w:p w:rsidR="00614DBE" w:rsidRDefault="00786AC4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19A55E1" wp14:editId="28DD7008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14DBE" w:rsidRDefault="00786AC4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A55E1" id="_x0000_s1031" type="#_x0000_t202" style="position:absolute;margin-left:39.85pt;margin-top:806.65pt;width:255.7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" o:allowincell="f" fillcolor="#d6e3bc" stroked="f" strokecolor="#c2d69b" strokeweight="1pt">
              <v:shadow color="#4e6128" opacity=".5" offset="1pt"/>
              <v:textbox>
                <w:txbxContent>
                  <w:p w:rsidR="00614DBE" w:rsidRDefault="00786AC4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006600"/>
      </w:rPr>
      <w:t xml:space="preserve"> Közzét</w: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1FADD5" wp14:editId="245CB6CC">
              <wp:simplePos x="0" y="0"/>
              <wp:positionH relativeFrom="column">
                <wp:posOffset>506095</wp:posOffset>
              </wp:positionH>
              <wp:positionV relativeFrom="paragraph">
                <wp:posOffset>10244455</wp:posOffset>
              </wp:positionV>
              <wp:extent cx="3247390" cy="254635"/>
              <wp:effectExtent l="0" t="0" r="0" b="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25463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14DBE" w:rsidRDefault="00786AC4">
                          <w:pPr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6600"/>
                            </w:rPr>
                            <w:t>Közzététel: 2013. július 12.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FADD5" id="_x0000_s1032" type="#_x0000_t202" style="position:absolute;margin-left:39.85pt;margin-top:806.65pt;width:255.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" o:allowincell="f" fillcolor="#d6e3bc" stroked="f" strokecolor="#c2d69b" strokeweight="1pt">
              <v:shadow color="#4e6128" opacity=".5" offset="1pt"/>
              <v:textbox>
                <w:txbxContent>
                  <w:p w:rsidR="00614DBE" w:rsidRDefault="00786AC4">
                    <w:pPr>
                      <w:rPr>
                        <w:b/>
                        <w:color w:val="006600"/>
                      </w:rPr>
                    </w:pPr>
                    <w:r>
                      <w:rPr>
                        <w:rFonts w:ascii="Arial" w:hAnsi="Arial" w:cs="Arial"/>
                        <w:b/>
                        <w:color w:val="006600"/>
                      </w:rPr>
                      <w:t>Közzététel: 2013. július 12.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006600"/>
      </w:rPr>
      <w:t>étel:</w:t>
    </w:r>
    <w:r>
      <w:rPr>
        <w:rFonts w:ascii="Arial" w:hAnsi="Arial" w:cs="Arial"/>
        <w:b/>
        <w:i/>
        <w:color w:val="006600"/>
      </w:rPr>
      <w:t xml:space="preserve"> 2018. május 17.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BE" w:rsidRDefault="00786AC4">
    <w:pPr>
      <w:pStyle w:val="llb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4ED1F4" wp14:editId="63D961F8">
              <wp:simplePos x="0" y="0"/>
              <wp:positionH relativeFrom="column">
                <wp:posOffset>78740</wp:posOffset>
              </wp:positionH>
              <wp:positionV relativeFrom="paragraph">
                <wp:posOffset>15240</wp:posOffset>
              </wp:positionV>
              <wp:extent cx="6372225" cy="0"/>
              <wp:effectExtent l="12065" t="5715" r="6985" b="1333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C60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1.2pt;width:50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14DBE" w:rsidRDefault="007C45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C4" w:rsidRDefault="00786AC4" w:rsidP="00872795">
      <w:pPr>
        <w:spacing w:after="0" w:line="240" w:lineRule="auto"/>
      </w:pPr>
      <w:r>
        <w:separator/>
      </w:r>
    </w:p>
  </w:footnote>
  <w:footnote w:type="continuationSeparator" w:id="0">
    <w:p w:rsidR="00786AC4" w:rsidRDefault="00786AC4" w:rsidP="0087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95" w:rsidRDefault="00872795">
    <w:pPr>
      <w:tabs>
        <w:tab w:val="left" w:pos="4545"/>
      </w:tabs>
      <w:rPr>
        <w:rFonts w:ascii="Arial" w:hAnsi="Arial" w:cs="Arial"/>
        <w:b/>
        <w:noProof/>
        <w:color w:val="006600"/>
        <w:sz w:val="36"/>
        <w:szCs w:val="36"/>
        <w:lang w:eastAsia="hu-HU"/>
      </w:rPr>
    </w:pPr>
    <w:r>
      <w:rPr>
        <w:rFonts w:ascii="Arial" w:hAnsi="Arial" w:cs="Arial"/>
        <w:b/>
        <w:noProof/>
        <w:color w:val="006600"/>
        <w:sz w:val="36"/>
        <w:szCs w:val="36"/>
        <w:lang w:eastAsia="hu-HU"/>
      </w:rPr>
      <w:tab/>
    </w:r>
  </w:p>
  <w:tbl>
    <w:tblPr>
      <w:tblW w:w="10206" w:type="dxa"/>
      <w:tblCellSpacing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872795">
      <w:trPr>
        <w:trHeight w:val="1321"/>
        <w:tblCellSpacing w:w="0" w:type="dxa"/>
      </w:trPr>
      <w:tc>
        <w:tcPr>
          <w:tcW w:w="10206" w:type="dxa"/>
          <w:shd w:val="clear" w:color="auto" w:fill="B2E57F"/>
          <w:hideMark/>
        </w:tcPr>
        <w:p w:rsidR="00872795" w:rsidRDefault="00872795">
          <w:pPr>
            <w:spacing w:before="60" w:after="120" w:line="240" w:lineRule="auto"/>
            <w:ind w:left="142"/>
            <w:rPr>
              <w:rFonts w:ascii="Arial" w:hAnsi="Arial" w:cs="Arial"/>
              <w:b/>
              <w:color w:val="006600"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color w:val="006600"/>
              <w:sz w:val="36"/>
              <w:szCs w:val="36"/>
              <w:lang w:eastAsia="hu-HU"/>
            </w:rPr>
            <w:drawing>
              <wp:anchor distT="0" distB="0" distL="114300" distR="114300" simplePos="0" relativeHeight="251657216" behindDoc="0" locked="0" layoutInCell="1" allowOverlap="1" wp14:anchorId="60ACCC57" wp14:editId="60281CAA">
                <wp:simplePos x="0" y="0"/>
                <wp:positionH relativeFrom="column">
                  <wp:posOffset>5304155</wp:posOffset>
                </wp:positionH>
                <wp:positionV relativeFrom="paragraph">
                  <wp:posOffset>8890</wp:posOffset>
                </wp:positionV>
                <wp:extent cx="1223010" cy="843280"/>
                <wp:effectExtent l="0" t="0" r="0" b="0"/>
                <wp:wrapNone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6600"/>
              <w:sz w:val="36"/>
              <w:szCs w:val="36"/>
            </w:rPr>
            <w:t>HIRDETMÉNY</w:t>
          </w:r>
        </w:p>
        <w:p w:rsidR="00872795" w:rsidRDefault="00872795">
          <w:pPr>
            <w:spacing w:before="60" w:after="120" w:line="240" w:lineRule="auto"/>
            <w:ind w:left="142"/>
            <w:rPr>
              <w:rFonts w:ascii="Arial" w:hAnsi="Arial" w:cs="Arial"/>
              <w:b/>
              <w:color w:val="006600"/>
              <w:sz w:val="28"/>
              <w:szCs w:val="28"/>
            </w:rPr>
          </w:pPr>
          <w:r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az OTP Munkavállalói ajánlatról </w:t>
          </w:r>
        </w:p>
        <w:p w:rsidR="00872795" w:rsidRDefault="00872795" w:rsidP="00891FC2">
          <w:pPr>
            <w:spacing w:after="0" w:line="240" w:lineRule="auto"/>
            <w:ind w:left="142"/>
            <w:rPr>
              <w:b/>
              <w:color w:val="FFFFFF"/>
              <w:sz w:val="26"/>
              <w:szCs w:val="26"/>
            </w:rPr>
          </w:pPr>
          <w:r>
            <w:rPr>
              <w:rFonts w:ascii="Arial" w:hAnsi="Arial" w:cs="Arial"/>
              <w:b/>
              <w:color w:val="006600"/>
              <w:sz w:val="26"/>
              <w:szCs w:val="26"/>
            </w:rPr>
            <w:t xml:space="preserve">Hatályos: </w:t>
          </w:r>
          <w:r>
            <w:rPr>
              <w:rFonts w:ascii="Arial" w:hAnsi="Arial" w:cs="Arial"/>
              <w:b/>
              <w:i/>
              <w:color w:val="006600"/>
              <w:sz w:val="26"/>
              <w:szCs w:val="26"/>
            </w:rPr>
            <w:t>2019. június 17-től</w:t>
          </w:r>
        </w:p>
      </w:tc>
    </w:tr>
  </w:tbl>
  <w:p w:rsidR="00872795" w:rsidRDefault="00872795">
    <w:pPr>
      <w:pStyle w:val="lfej"/>
    </w:pPr>
  </w:p>
  <w:p w:rsidR="00872795" w:rsidRDefault="00872795">
    <w:pPr>
      <w:pStyle w:val="lfej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E097A5" wp14:editId="2C2698BE">
              <wp:simplePos x="0" y="0"/>
              <wp:positionH relativeFrom="column">
                <wp:posOffset>12065</wp:posOffset>
              </wp:positionH>
              <wp:positionV relativeFrom="paragraph">
                <wp:posOffset>-1270</wp:posOffset>
              </wp:positionV>
              <wp:extent cx="6410325" cy="0"/>
              <wp:effectExtent l="12065" t="8255" r="6985" b="10795"/>
              <wp:wrapNone/>
              <wp:docPr id="2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4E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-.1pt;width:50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95" w:rsidRDefault="00872795">
    <w:pPr>
      <w:pStyle w:val="lfej"/>
      <w:tabs>
        <w:tab w:val="clear" w:pos="4536"/>
        <w:tab w:val="clear" w:pos="9072"/>
        <w:tab w:val="left" w:pos="3735"/>
      </w:tabs>
    </w:pPr>
    <w:r>
      <w:rPr>
        <w:noProof/>
      </w:rPr>
      <w:drawing>
        <wp:inline distT="0" distB="0" distL="0" distR="0" wp14:anchorId="6EA6010D" wp14:editId="71834BA7">
          <wp:extent cx="2085975" cy="504825"/>
          <wp:effectExtent l="0" t="0" r="9525" b="9525"/>
          <wp:docPr id="3" name="Kép 3" descr="fek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k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72795" w:rsidRDefault="0087279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FA304A" wp14:editId="1D1B7302">
              <wp:simplePos x="0" y="0"/>
              <wp:positionH relativeFrom="column">
                <wp:posOffset>5412740</wp:posOffset>
              </wp:positionH>
              <wp:positionV relativeFrom="paragraph">
                <wp:posOffset>144780</wp:posOffset>
              </wp:positionV>
              <wp:extent cx="1475740" cy="1536065"/>
              <wp:effectExtent l="2540" t="1905" r="0" b="0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53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72795" w:rsidRDefault="00872795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7E45A455" wp14:editId="50BE5E7E">
                                <wp:extent cx="1295400" cy="1295400"/>
                                <wp:effectExtent l="0" t="0" r="0" b="0"/>
                                <wp:docPr id="11" name="Kép 1" descr="malaco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laco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304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426.2pt;margin-top:11.4pt;width:116.2pt;height:12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" stroked="f">
              <v:textbox style="mso-fit-shape-to-text:t">
                <w:txbxContent>
                  <w:p w:rsidR="00872795" w:rsidRDefault="00872795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7E45A455" wp14:editId="50BE5E7E">
                          <wp:extent cx="1295400" cy="1295400"/>
                          <wp:effectExtent l="0" t="0" r="0" b="0"/>
                          <wp:docPr id="11" name="Kép 1" descr="malaco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laco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825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0"/>
    </w:tblGrid>
    <w:tr w:rsidR="00872795">
      <w:trPr>
        <w:tblCellSpacing w:w="0" w:type="dxa"/>
      </w:trPr>
      <w:tc>
        <w:tcPr>
          <w:tcW w:w="0" w:type="auto"/>
          <w:hideMark/>
        </w:tcPr>
        <w:p w:rsidR="00872795" w:rsidRDefault="00872795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4117CB53" wp14:editId="48E00073">
                <wp:extent cx="5238750" cy="95250"/>
                <wp:effectExtent l="0" t="0" r="0" b="0"/>
                <wp:docPr id="4" name="Kép 4" descr="Leírás: E:\OTP\12-0101_word\images\ggggg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írás: E:\OTP\12-0101_word\images\ggggg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2795">
      <w:trPr>
        <w:tblCellSpacing w:w="0" w:type="dxa"/>
      </w:trPr>
      <w:tc>
        <w:tcPr>
          <w:tcW w:w="0" w:type="auto"/>
          <w:shd w:val="clear" w:color="auto" w:fill="B2E57F"/>
          <w:hideMark/>
        </w:tcPr>
        <w:p w:rsidR="00872795" w:rsidRDefault="00872795">
          <w:pPr>
            <w:spacing w:line="240" w:lineRule="auto"/>
            <w:ind w:left="426"/>
            <w:rPr>
              <w:rFonts w:ascii="Arial" w:hAnsi="Arial" w:cs="Arial"/>
              <w:b/>
              <w:color w:val="FFFFFF"/>
              <w:sz w:val="26"/>
              <w:szCs w:val="26"/>
            </w:rPr>
          </w:pPr>
          <w:r>
            <w:rPr>
              <w:rFonts w:ascii="Arial" w:hAnsi="Arial" w:cs="Arial"/>
              <w:b/>
              <w:color w:val="FFFFFF"/>
              <w:sz w:val="26"/>
              <w:szCs w:val="26"/>
            </w:rPr>
            <w:br/>
            <w:t>HIRDETMÉNY</w:t>
          </w:r>
        </w:p>
        <w:p w:rsidR="00872795" w:rsidRDefault="00872795">
          <w:pPr>
            <w:spacing w:after="0" w:line="240" w:lineRule="auto"/>
            <w:ind w:left="425"/>
            <w:rPr>
              <w:rFonts w:ascii="Arial" w:hAnsi="Arial" w:cs="Arial"/>
              <w:color w:val="FFFFFF"/>
              <w:szCs w:val="20"/>
            </w:rPr>
          </w:pPr>
          <w:r>
            <w:rPr>
              <w:rFonts w:ascii="Arial" w:hAnsi="Arial" w:cs="Arial"/>
              <w:b/>
              <w:color w:val="FFFFFF"/>
              <w:szCs w:val="20"/>
            </w:rPr>
            <w:t>Bónusz 3 hónapos forint betét lekötési akcióról</w:t>
          </w:r>
          <w:r>
            <w:rPr>
              <w:rFonts w:ascii="Arial" w:hAnsi="Arial" w:cs="Arial"/>
              <w:color w:val="FFFFFF"/>
              <w:szCs w:val="20"/>
            </w:rPr>
            <w:t xml:space="preserve"> </w:t>
          </w:r>
        </w:p>
        <w:p w:rsidR="00872795" w:rsidRDefault="00872795">
          <w:pPr>
            <w:spacing w:after="0" w:line="240" w:lineRule="auto"/>
            <w:ind w:left="567"/>
            <w:rPr>
              <w:rFonts w:ascii="Arial" w:eastAsia="Times New Roman" w:hAnsi="Arial" w:cs="Arial"/>
              <w:sz w:val="20"/>
              <w:szCs w:val="20"/>
              <w:lang w:eastAsia="hu-HU"/>
            </w:rPr>
          </w:pPr>
          <w:r>
            <w:rPr>
              <w:rFonts w:ascii="Arial" w:hAnsi="Arial" w:cs="Arial"/>
              <w:color w:val="FFFFFF"/>
              <w:sz w:val="18"/>
              <w:szCs w:val="18"/>
            </w:rPr>
            <w:br/>
            <w:t xml:space="preserve">Érvényes: 2012. április 21-től visszavonásig, </w:t>
          </w:r>
          <w:r>
            <w:rPr>
              <w:rFonts w:ascii="Arial" w:hAnsi="Arial" w:cs="Arial"/>
              <w:color w:val="FFFFFF"/>
              <w:sz w:val="18"/>
              <w:szCs w:val="18"/>
            </w:rPr>
            <w:br/>
            <w:t>legkésőbb 2012. május 4-ig</w:t>
          </w:r>
          <w:r>
            <w:rPr>
              <w:rFonts w:ascii="Arial" w:hAnsi="Arial" w:cs="Arial"/>
              <w:color w:val="FFFFFF"/>
              <w:sz w:val="18"/>
              <w:szCs w:val="18"/>
            </w:rPr>
            <w:br/>
          </w:r>
        </w:p>
      </w:tc>
    </w:tr>
    <w:tr w:rsidR="00872795">
      <w:trPr>
        <w:tblCellSpacing w:w="0" w:type="dxa"/>
      </w:trPr>
      <w:tc>
        <w:tcPr>
          <w:tcW w:w="0" w:type="auto"/>
          <w:noWrap/>
          <w:hideMark/>
        </w:tcPr>
        <w:p w:rsidR="00872795" w:rsidRDefault="00872795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547E18B0" wp14:editId="0485FAC6">
                <wp:extent cx="5238750" cy="95250"/>
                <wp:effectExtent l="0" t="0" r="0" b="0"/>
                <wp:docPr id="10" name="Kép 10" descr="Leírás: E:\OTP\12-0101_word\images\ggggg_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eírás: E:\OTP\12-0101_word\images\ggggg_03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795" w:rsidRDefault="00872795">
    <w:pPr>
      <w:pStyle w:val="lfej"/>
    </w:pPr>
  </w:p>
  <w:p w:rsidR="00872795" w:rsidRDefault="008727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BE" w:rsidRDefault="00786AC4">
    <w:pPr>
      <w:tabs>
        <w:tab w:val="left" w:pos="4545"/>
      </w:tabs>
    </w:pPr>
    <w:r>
      <w:tab/>
    </w:r>
  </w:p>
  <w:tbl>
    <w:tblPr>
      <w:tblW w:w="10206" w:type="dxa"/>
      <w:tblCellSpacing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614DBE">
      <w:trPr>
        <w:trHeight w:val="1321"/>
        <w:tblCellSpacing w:w="0" w:type="dxa"/>
      </w:trPr>
      <w:tc>
        <w:tcPr>
          <w:tcW w:w="10206" w:type="dxa"/>
          <w:shd w:val="clear" w:color="auto" w:fill="B2E57F"/>
          <w:hideMark/>
        </w:tcPr>
        <w:p w:rsidR="00614DBE" w:rsidRDefault="00786AC4">
          <w:pPr>
            <w:spacing w:before="60" w:after="120" w:line="240" w:lineRule="auto"/>
            <w:ind w:left="142"/>
            <w:rPr>
              <w:rFonts w:ascii="Arial" w:hAnsi="Arial" w:cs="Arial"/>
              <w:b/>
              <w:color w:val="006600"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color w:val="006600"/>
              <w:sz w:val="36"/>
              <w:szCs w:val="36"/>
              <w:lang w:eastAsia="hu-HU"/>
            </w:rPr>
            <w:drawing>
              <wp:anchor distT="0" distB="0" distL="114300" distR="114300" simplePos="0" relativeHeight="251654144" behindDoc="0" locked="0" layoutInCell="1" allowOverlap="1" wp14:anchorId="144CCB14" wp14:editId="61176826">
                <wp:simplePos x="0" y="0"/>
                <wp:positionH relativeFrom="column">
                  <wp:posOffset>5304155</wp:posOffset>
                </wp:positionH>
                <wp:positionV relativeFrom="paragraph">
                  <wp:posOffset>8890</wp:posOffset>
                </wp:positionV>
                <wp:extent cx="1223010" cy="843280"/>
                <wp:effectExtent l="0" t="0" r="0" b="0"/>
                <wp:wrapNone/>
                <wp:docPr id="17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6600"/>
              <w:sz w:val="36"/>
              <w:szCs w:val="36"/>
            </w:rPr>
            <w:t>HIRDETMÉNY</w:t>
          </w:r>
        </w:p>
        <w:p w:rsidR="00614DBE" w:rsidRDefault="00786AC4">
          <w:pPr>
            <w:spacing w:before="60" w:after="120" w:line="240" w:lineRule="auto"/>
            <w:ind w:left="142"/>
            <w:rPr>
              <w:rFonts w:ascii="Arial" w:hAnsi="Arial" w:cs="Arial"/>
              <w:b/>
              <w:color w:val="006600"/>
              <w:sz w:val="28"/>
              <w:szCs w:val="28"/>
            </w:rPr>
          </w:pPr>
          <w:r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az OTP Munkavállalói ajánlatról </w:t>
          </w:r>
        </w:p>
        <w:p w:rsidR="00614DBE" w:rsidRDefault="00786AC4" w:rsidP="00891FC2">
          <w:pPr>
            <w:spacing w:after="0" w:line="240" w:lineRule="auto"/>
            <w:ind w:left="142"/>
            <w:rPr>
              <w:b/>
              <w:color w:val="FFFFFF"/>
              <w:sz w:val="26"/>
              <w:szCs w:val="26"/>
            </w:rPr>
          </w:pPr>
          <w:r>
            <w:rPr>
              <w:rFonts w:ascii="Arial" w:hAnsi="Arial" w:cs="Arial"/>
              <w:b/>
              <w:color w:val="006600"/>
              <w:sz w:val="26"/>
              <w:szCs w:val="26"/>
            </w:rPr>
            <w:t xml:space="preserve">Hatályos: </w:t>
          </w:r>
          <w:r>
            <w:rPr>
              <w:rFonts w:ascii="Arial" w:hAnsi="Arial" w:cs="Arial"/>
              <w:b/>
              <w:i/>
              <w:color w:val="006600"/>
              <w:sz w:val="26"/>
              <w:szCs w:val="26"/>
            </w:rPr>
            <w:t>2019. június 17-től</w:t>
          </w:r>
        </w:p>
      </w:tc>
    </w:tr>
  </w:tbl>
  <w:p w:rsidR="00614DBE" w:rsidRDefault="007C450D">
    <w:pPr>
      <w:pStyle w:val="lfej"/>
    </w:pPr>
  </w:p>
  <w:p w:rsidR="00614DBE" w:rsidRDefault="00786AC4">
    <w:pPr>
      <w:pStyle w:val="lfej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A03683F" wp14:editId="4FC32F0C">
              <wp:simplePos x="0" y="0"/>
              <wp:positionH relativeFrom="column">
                <wp:posOffset>12065</wp:posOffset>
              </wp:positionH>
              <wp:positionV relativeFrom="paragraph">
                <wp:posOffset>-1270</wp:posOffset>
              </wp:positionV>
              <wp:extent cx="6410325" cy="0"/>
              <wp:effectExtent l="12065" t="8255" r="6985" b="10795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1A0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-.1pt;width:5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BE" w:rsidRDefault="00786AC4">
    <w:pPr>
      <w:pStyle w:val="lfej"/>
      <w:tabs>
        <w:tab w:val="clear" w:pos="4536"/>
        <w:tab w:val="clear" w:pos="9072"/>
        <w:tab w:val="left" w:pos="3735"/>
      </w:tabs>
    </w:pPr>
    <w:r>
      <w:rPr>
        <w:noProof/>
      </w:rPr>
      <w:drawing>
        <wp:inline distT="0" distB="0" distL="0" distR="0" wp14:anchorId="13DD719A" wp14:editId="315BCAFB">
          <wp:extent cx="2085975" cy="504825"/>
          <wp:effectExtent l="0" t="0" r="9525" b="9525"/>
          <wp:docPr id="18" name="Kép 18" descr="fek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k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14DBE" w:rsidRDefault="00786AC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6D534" wp14:editId="34ADF373">
              <wp:simplePos x="0" y="0"/>
              <wp:positionH relativeFrom="column">
                <wp:posOffset>5412740</wp:posOffset>
              </wp:positionH>
              <wp:positionV relativeFrom="paragraph">
                <wp:posOffset>144780</wp:posOffset>
              </wp:positionV>
              <wp:extent cx="1475740" cy="1536065"/>
              <wp:effectExtent l="2540" t="1905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53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14DBE" w:rsidRDefault="00786AC4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290E1F5B" wp14:editId="1DD5B1D0">
                                <wp:extent cx="1295400" cy="1295400"/>
                                <wp:effectExtent l="0" t="0" r="0" b="0"/>
                                <wp:docPr id="21" name="Kép 1" descr="malaco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laco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6D53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6.2pt;margin-top:11.4pt;width:116.2pt;height:120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" stroked="f">
              <v:textbox style="mso-fit-shape-to-text:t">
                <w:txbxContent>
                  <w:p w:rsidR="00614DBE" w:rsidRDefault="00786AC4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290E1F5B" wp14:editId="1DD5B1D0">
                          <wp:extent cx="1295400" cy="1295400"/>
                          <wp:effectExtent l="0" t="0" r="0" b="0"/>
                          <wp:docPr id="21" name="Kép 1" descr="malaco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laco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825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0"/>
    </w:tblGrid>
    <w:tr w:rsidR="00614DBE">
      <w:trPr>
        <w:tblCellSpacing w:w="0" w:type="dxa"/>
      </w:trPr>
      <w:tc>
        <w:tcPr>
          <w:tcW w:w="0" w:type="auto"/>
          <w:hideMark/>
        </w:tcPr>
        <w:p w:rsidR="00614DBE" w:rsidRDefault="00786AC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1061482A" wp14:editId="7F1A2E5F">
                <wp:extent cx="5238750" cy="95250"/>
                <wp:effectExtent l="0" t="0" r="0" b="0"/>
                <wp:docPr id="19" name="Kép 19" descr="Leírás: E:\OTP\12-0101_word\images\ggggg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írás: E:\OTP\12-0101_word\images\ggggg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4DBE">
      <w:trPr>
        <w:tblCellSpacing w:w="0" w:type="dxa"/>
      </w:trPr>
      <w:tc>
        <w:tcPr>
          <w:tcW w:w="0" w:type="auto"/>
          <w:shd w:val="clear" w:color="auto" w:fill="B2E57F"/>
          <w:hideMark/>
        </w:tcPr>
        <w:p w:rsidR="00614DBE" w:rsidRDefault="00786AC4">
          <w:pPr>
            <w:spacing w:line="240" w:lineRule="auto"/>
            <w:ind w:left="426"/>
            <w:rPr>
              <w:rFonts w:ascii="Arial" w:hAnsi="Arial" w:cs="Arial"/>
              <w:b/>
              <w:color w:val="FFFFFF"/>
              <w:sz w:val="26"/>
              <w:szCs w:val="26"/>
            </w:rPr>
          </w:pPr>
          <w:r>
            <w:rPr>
              <w:rFonts w:ascii="Arial" w:hAnsi="Arial" w:cs="Arial"/>
              <w:b/>
              <w:color w:val="FFFFFF"/>
              <w:sz w:val="26"/>
              <w:szCs w:val="26"/>
            </w:rPr>
            <w:br/>
            <w:t>HIRDETMÉNY</w:t>
          </w:r>
        </w:p>
        <w:p w:rsidR="00614DBE" w:rsidRDefault="00786AC4">
          <w:pPr>
            <w:spacing w:after="0" w:line="240" w:lineRule="auto"/>
            <w:ind w:left="425"/>
            <w:rPr>
              <w:rFonts w:ascii="Arial" w:hAnsi="Arial" w:cs="Arial"/>
              <w:color w:val="FFFFFF"/>
              <w:szCs w:val="20"/>
            </w:rPr>
          </w:pPr>
          <w:r>
            <w:rPr>
              <w:rFonts w:ascii="Arial" w:hAnsi="Arial" w:cs="Arial"/>
              <w:b/>
              <w:color w:val="FFFFFF"/>
              <w:szCs w:val="20"/>
            </w:rPr>
            <w:t>Bónusz 3 hónapos forint betét lekötési akcióról</w:t>
          </w:r>
          <w:r>
            <w:rPr>
              <w:rFonts w:ascii="Arial" w:hAnsi="Arial" w:cs="Arial"/>
              <w:color w:val="FFFFFF"/>
              <w:szCs w:val="20"/>
            </w:rPr>
            <w:t xml:space="preserve"> </w:t>
          </w:r>
        </w:p>
        <w:p w:rsidR="00614DBE" w:rsidRDefault="00786AC4">
          <w:pPr>
            <w:spacing w:after="0" w:line="240" w:lineRule="auto"/>
            <w:ind w:left="567"/>
            <w:rPr>
              <w:rFonts w:ascii="Arial" w:eastAsia="Times New Roman" w:hAnsi="Arial" w:cs="Arial"/>
              <w:sz w:val="20"/>
              <w:szCs w:val="20"/>
              <w:lang w:eastAsia="hu-HU"/>
            </w:rPr>
          </w:pPr>
          <w:r>
            <w:rPr>
              <w:rFonts w:ascii="Arial" w:hAnsi="Arial" w:cs="Arial"/>
              <w:color w:val="FFFFFF"/>
              <w:sz w:val="18"/>
              <w:szCs w:val="18"/>
            </w:rPr>
            <w:br/>
            <w:t xml:space="preserve">Érvényes: 2012. április 21-től visszavonásig, </w:t>
          </w:r>
          <w:r>
            <w:rPr>
              <w:rFonts w:ascii="Arial" w:hAnsi="Arial" w:cs="Arial"/>
              <w:color w:val="FFFFFF"/>
              <w:sz w:val="18"/>
              <w:szCs w:val="18"/>
            </w:rPr>
            <w:br/>
            <w:t>legkésőbb 2012. május 4-ig</w:t>
          </w:r>
          <w:r>
            <w:rPr>
              <w:rFonts w:ascii="Arial" w:hAnsi="Arial" w:cs="Arial"/>
              <w:color w:val="FFFFFF"/>
              <w:sz w:val="18"/>
              <w:szCs w:val="18"/>
            </w:rPr>
            <w:br/>
          </w:r>
        </w:p>
      </w:tc>
    </w:tr>
    <w:tr w:rsidR="00614DBE">
      <w:trPr>
        <w:tblCellSpacing w:w="0" w:type="dxa"/>
      </w:trPr>
      <w:tc>
        <w:tcPr>
          <w:tcW w:w="0" w:type="auto"/>
          <w:noWrap/>
          <w:hideMark/>
        </w:tcPr>
        <w:p w:rsidR="00614DBE" w:rsidRDefault="00786AC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2A71FEC7" wp14:editId="7247F354">
                <wp:extent cx="5238750" cy="95250"/>
                <wp:effectExtent l="0" t="0" r="0" b="0"/>
                <wp:docPr id="20" name="Kép 20" descr="Leírás: E:\OTP\12-0101_word\images\ggggg_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eírás: E:\OTP\12-0101_word\images\ggggg_03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4DBE" w:rsidRDefault="007C450D">
    <w:pPr>
      <w:pStyle w:val="lfej"/>
    </w:pPr>
  </w:p>
  <w:p w:rsidR="00614DBE" w:rsidRDefault="007C45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2157"/>
    <w:multiLevelType w:val="hybridMultilevel"/>
    <w:tmpl w:val="3E6AFBEA"/>
    <w:lvl w:ilvl="0" w:tplc="035A0A1C">
      <w:start w:val="1"/>
      <w:numFmt w:val="lowerLetter"/>
      <w:lvlText w:val="%1."/>
      <w:lvlJc w:val="left"/>
      <w:pPr>
        <w:ind w:left="234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7917B81"/>
    <w:multiLevelType w:val="hybridMultilevel"/>
    <w:tmpl w:val="04161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3D30"/>
    <w:multiLevelType w:val="hybridMultilevel"/>
    <w:tmpl w:val="57CEDA00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D7A08C12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172B0E"/>
    <w:multiLevelType w:val="hybridMultilevel"/>
    <w:tmpl w:val="CC2C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3017"/>
    <w:multiLevelType w:val="hybridMultilevel"/>
    <w:tmpl w:val="822A1D9E"/>
    <w:lvl w:ilvl="0" w:tplc="15FCD192">
      <w:start w:val="1"/>
      <w:numFmt w:val="upperRoman"/>
      <w:lvlText w:val="%1."/>
      <w:lvlJc w:val="left"/>
      <w:pPr>
        <w:ind w:left="1287" w:hanging="720"/>
      </w:pPr>
      <w:rPr>
        <w:rFonts w:ascii="Times New Roman" w:eastAsia="Calibri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1B48E6"/>
    <w:multiLevelType w:val="hybridMultilevel"/>
    <w:tmpl w:val="AEEE6148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44227"/>
    <w:multiLevelType w:val="multilevel"/>
    <w:tmpl w:val="855EF36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color w:val="00634F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Calibri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Calibri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Calibri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Calibri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Calibri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Calibri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Calibri" w:hAnsi="Times New Roman" w:cs="Times New Roman" w:hint="default"/>
        <w:b/>
        <w:sz w:val="24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95"/>
    <w:rsid w:val="00786AC4"/>
    <w:rsid w:val="007C450D"/>
    <w:rsid w:val="00872795"/>
    <w:rsid w:val="00884180"/>
    <w:rsid w:val="00D1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252A-5ECB-4EBC-9ECB-D6A1F4C8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7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87279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27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72795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727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795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rsid w:val="00872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727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27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2795"/>
    <w:rPr>
      <w:rFonts w:ascii="Calibri" w:eastAsia="Calibri" w:hAnsi="Calibri"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8727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87279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872795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72795"/>
    <w:rPr>
      <w:vertAlign w:val="superscript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8727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rsid w:val="00872795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CCF0B4.2408FC9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file:///E:\OTP\12-0101_word\images\ggggg_03.png" TargetMode="External"/><Relationship Id="rId4" Type="http://schemas.openxmlformats.org/officeDocument/2006/relationships/image" Target="file:///E:\OTP\12-0101_word\images\ggggg_01.p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file:///E:\OTP\12-0101_word\images\ggggg_03.png" TargetMode="External"/><Relationship Id="rId4" Type="http://schemas.openxmlformats.org/officeDocument/2006/relationships/image" Target="file:///E:\OTP\12-0101_word\images\ggggg_01.p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ductFlowCatalogDocContentType" ma:contentTypeID="0x0101009A9C7C27E44C49F6B21E6683A281569800968C15E80A19CC489D3B5BB830D3958E" ma:contentTypeVersion="33" ma:contentTypeDescription="A ProductFlowCatalog kiegészítő dokumentumtára." ma:contentTypeScope="" ma:versionID="1681dc43b25b7439a3d01081e20cd3f6">
  <xsd:schema xmlns:xsd="http://www.w3.org/2001/XMLSchema" xmlns:xs="http://www.w3.org/2001/XMLSchema" xmlns:p="http://schemas.microsoft.com/office/2006/metadata/properties" xmlns:ns1="http://schemas.microsoft.com/sharepoint/v3" xmlns:ns2="d82b6671-823c-4954-99e9-29e646fc9660" xmlns:ns3="D82B6671-823C-4954-99E9-29E646FC9660" xmlns:ns4="50f1a458-6b97-4d29-9452-ba04aebc113f" targetNamespace="http://schemas.microsoft.com/office/2006/metadata/properties" ma:root="true" ma:fieldsID="ed4ca537d09342b2b1969b7cc54bedb4" ns1:_="" ns2:_="" ns3:_="" ns4:_="">
    <xsd:import namespace="http://schemas.microsoft.com/sharepoint/v3"/>
    <xsd:import namespace="d82b6671-823c-4954-99e9-29e646fc9660"/>
    <xsd:import namespace="D82B6671-823C-4954-99E9-29E646FC9660"/>
    <xsd:import namespace="50f1a458-6b97-4d29-9452-ba04aebc113f"/>
    <xsd:element name="properties">
      <xsd:complexType>
        <xsd:sequence>
          <xsd:element name="documentManagement">
            <xsd:complexType>
              <xsd:all>
                <xsd:element ref="ns2:PublishDate" minOccurs="0"/>
                <xsd:element ref="ns3:EffectiveDate"/>
                <xsd:element ref="ns3:ExpireDate" minOccurs="0"/>
                <xsd:element ref="ns1:WorkflowStatus" minOccurs="0"/>
                <xsd:element ref="ns3:DocType"/>
                <xsd:element ref="ns3:SecurityScope"/>
                <xsd:element ref="ns1:ProductConnectID" minOccurs="0"/>
                <xsd:element ref="ns2:KnowledgeBaseAudience" minOccurs="0"/>
                <xsd:element ref="ns2:MandatoryInformation" minOccurs="0"/>
                <xsd:element ref="ns2:DocumentGroup" minOccurs="0"/>
                <xsd:element ref="ns2:Important" minOccurs="0"/>
                <xsd:element ref="ns4:_dlc_DocId" minOccurs="0"/>
                <xsd:element ref="ns3:BranchName" minOccurs="0"/>
                <xsd:element ref="ns3:ApprovalGroup" minOccurs="0"/>
                <xsd:element ref="ns4:_dlc_DocIdUrl" minOccurs="0"/>
                <xsd:element ref="ns2:InvolvedProducts" minOccurs="0"/>
                <xsd:element ref="ns2:InvolvedProductsCount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flowStatus" ma:index="5" nillable="true" ma:displayName="Jóváhagyás állapota" ma:internalName="WorkflowStatus">
      <xsd:simpleType>
        <xsd:restriction base="dms:Unknown"/>
      </xsd:simpleType>
    </xsd:element>
    <xsd:element name="ProductConnectID" ma:index="8" nillable="true" ma:displayName="Termékkapcsolat" ma:internalName="ProductConnect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6671-823c-4954-99e9-29e646fc9660" elementFormDefault="qualified">
    <xsd:import namespace="http://schemas.microsoft.com/office/2006/documentManagement/types"/>
    <xsd:import namespace="http://schemas.microsoft.com/office/infopath/2007/PartnerControls"/>
    <xsd:element name="PublishDate" ma:index="2" nillable="true" ma:displayName="Közzététel" ma:format="DateOnly" ma:internalName="PublishDate">
      <xsd:simpleType>
        <xsd:restriction base="dms:DateTime"/>
      </xsd:simpleType>
    </xsd:element>
    <xsd:element name="KnowledgeBaseAudience" ma:index="9" nillable="true" ma:displayName="Tudástár célközönség" ma:description="Itt adhatja meg, hogy a Tudástárban mely célközönség számára jelenjen meg a dokumentum. Ha bármelyiket megadja, akkor a dokumentum csak a Tudástárban fog megjelenni!" ma:internalName="KnowledgeBase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bilbankár"/>
                    <xsd:enumeration value="POS"/>
                    <xsd:enumeration value="Áruhitel"/>
                  </xsd:restriction>
                </xsd:simpleType>
              </xsd:element>
            </xsd:sequence>
          </xsd:extension>
        </xsd:complexContent>
      </xsd:complexType>
    </xsd:element>
    <xsd:element name="MandatoryInformation" ma:index="10" nillable="true" ma:displayName="Kötelező tájékoztatás lépése" ma:list="{c4ca3a29-d9ae-43ff-b376-7733956b405a}" ma:internalName="MandatoryInformation" ma:showField="Title">
      <xsd:simpleType>
        <xsd:restriction base="dms:Lookup"/>
      </xsd:simpleType>
    </xsd:element>
    <xsd:element name="DocumentGroup" ma:index="11" nillable="true" ma:displayName="DocumentGroup" ma:list="afab9b01-0ee3-4e15-a400-95fa3589610e" ma:internalName="DocumentGroup" ma:showField="TechnicalName">
      <xsd:simpleType>
        <xsd:restriction base="dms:Lookup"/>
      </xsd:simpleType>
    </xsd:element>
    <xsd:element name="Important" ma:index="12" nillable="true" ma:displayName="Kiemelt dokumentum" ma:default="0" ma:internalName="Important" ma:readOnly="false">
      <xsd:simpleType>
        <xsd:restriction base="dms:Boolean"/>
      </xsd:simpleType>
    </xsd:element>
    <xsd:element name="InvolvedProducts" ma:index="21" nillable="true" ma:displayName="Érintett termékek" ma:internalName="InvolvedProducts" ma:readOnly="true">
      <xsd:simpleType>
        <xsd:restriction base="dms:Note">
          <xsd:maxLength value="255"/>
        </xsd:restriction>
      </xsd:simpleType>
    </xsd:element>
    <xsd:element name="InvolvedProductsCount" ma:index="22" nillable="true" ma:displayName="Érintett termékek száma" ma:internalName="InvolvedProductsCoun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6671-823C-4954-99E9-29E646FC9660" elementFormDefault="qualified">
    <xsd:import namespace="http://schemas.microsoft.com/office/2006/documentManagement/types"/>
    <xsd:import namespace="http://schemas.microsoft.com/office/infopath/2007/PartnerControls"/>
    <xsd:element name="EffectiveDate" ma:index="3" ma:displayName="Hatálybalépés" ma:format="DateOnly" ma:internalName="EffectiveDate">
      <xsd:simpleType>
        <xsd:restriction base="dms:DateTime"/>
      </xsd:simpleType>
    </xsd:element>
    <xsd:element name="ExpireDate" ma:index="4" nillable="true" ma:displayName="Hatályon kívül helyezés" ma:format="DateOnly" ma:internalName="ExpireDate">
      <xsd:simpleType>
        <xsd:restriction base="dms:DateTime"/>
      </xsd:simpleType>
    </xsd:element>
    <xsd:element name="DocType" ma:index="6" ma:displayName="Dokumentum típusa" ma:format="RadioButtons" ma:internalName="DocType">
      <xsd:simpleType>
        <xsd:restriction base="dms:Choice">
          <xsd:enumeration value="Bekérendő dokumentumok"/>
          <xsd:enumeration value="Egyéb"/>
          <xsd:enumeration value="Érvelő"/>
          <xsd:enumeration value="Hirdetmény"/>
          <xsd:enumeration value="Kalkulátor"/>
          <xsd:enumeration value="Nyomtatvány"/>
          <xsd:enumeration value="Oktatás"/>
          <xsd:enumeration value="START"/>
          <xsd:enumeration value="Szabályozás"/>
          <xsd:enumeration value="Terméklap és kezelési szabályzat"/>
          <xsd:enumeration value="Törlesztőtábla"/>
          <xsd:enumeration value="Üzletszabályzat"/>
          <xsd:enumeration value="Felelős hitelezési magatartással kapcsolatos dokumentum"/>
        </xsd:restriction>
      </xsd:simpleType>
    </xsd:element>
    <xsd:element name="SecurityScope" ma:index="7" ma:displayName="Nyílvánosság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  <xsd:enumeration value="Ügyfélnek kötelezően átadandó"/>
          <xsd:enumeration value="Ügyfélkérésre átadandó"/>
        </xsd:restriction>
      </xsd:simpleType>
    </xsd:element>
    <xsd:element name="BranchName" ma:index="18" nillable="true" ma:displayName="Üzletág" ma:default="=&quot;;#Lakosság;#KNV;#MKV;#Önkormányzat;#Treasury;#Folyamatok;#&quot;" ma:internalName="BranchName" ma:readOnly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akosság"/>
                    <xsd:enumeration value="KNV"/>
                    <xsd:enumeration value="MKV"/>
                    <xsd:enumeration value="Önkormányzat"/>
                    <xsd:enumeration value="Treasury"/>
                    <xsd:enumeration value="Folyamatok"/>
                  </xsd:restriction>
                </xsd:simpleType>
              </xsd:element>
            </xsd:sequence>
          </xsd:extension>
        </xsd:complexContent>
      </xsd:complexType>
    </xsd:element>
    <xsd:element name="ApprovalGroup" ma:index="19" nillable="true" ma:displayName="Jóváhagyó csoport" ma:internalName="ApprovalGroup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1a458-6b97-4d29-9452-ba04aebc113f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20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datoryInformation xmlns="d82b6671-823c-4954-99e9-29e646fc9660" xsi:nil="true"/>
    <DocumentGroup xmlns="d82b6671-823c-4954-99e9-29e646fc9660" xsi:nil="true"/>
    <EffectiveDate xmlns="D82B6671-823C-4954-99E9-29E646FC9660">2019-06-16T22:00:00+00:00</EffectiveDate>
    <ExpireDate xmlns="D82B6671-823C-4954-99E9-29E646FC9660" xsi:nil="true"/>
    <DocType xmlns="D82B6671-823C-4954-99E9-29E646FC9660">Hirdetmény</DocType>
    <ProductConnectID xmlns="http://schemas.microsoft.com/sharepoint/v3">;#1117;#</ProductConnectID>
    <PublishDate xmlns="d82b6671-823c-4954-99e9-29e646fc9660">2019-05-16T22:00:00+00:00</PublishDate>
    <KnowledgeBaseAudience xmlns="d82b6671-823c-4954-99e9-29e646fc9660"/>
    <WorkflowStatus xmlns="http://schemas.microsoft.com/sharepoint/v3" xsi:nil="true"/>
    <SecurityScope xmlns="D82B6671-823C-4954-99E9-29E646FC9660">Ügyfélnek átadható</SecurityScope>
    <Important xmlns="d82b6671-823c-4954-99e9-29e646fc9660">false</Important>
    <_dlc_DocId xmlns="50f1a458-6b97-4d29-9452-ba04aebc113f">2EJPHP34ERTV-7-28416</_dlc_DocId>
    <_dlc_DocIdUrl xmlns="50f1a458-6b97-4d29-9452-ba04aebc113f">
      <Url>https://ts.otpbank.hu/sites/tfm/_layouts/DocIdRedir.aspx?ID=2EJPHP34ERTV-7-28416</Url>
      <Description>2EJPHP34ERTV-7-28416</Description>
    </_dlc_DocIdUrl>
    <ApprovalGroup xmlns="D82B6671-823C-4954-99E9-29E646FC9660">AP_LAK_Bankszámla</ApprovalGroup>
    <BranchName xmlns="D82B6671-823C-4954-99E9-29E646FC9660">
      <Value>Lakosság</Value>
    </BranchName>
    <InvolvedProducts xmlns="d82b6671-823c-4954-99e9-29e646fc9660">OTP Munkavállalói ajánlat</InvolvedProducts>
    <InvolvedProductsCount xmlns="d82b6671-823c-4954-99e9-29e646fc9660">1</InvolvedProductsCount>
  </documentManagement>
</p:properties>
</file>

<file path=customXml/itemProps1.xml><?xml version="1.0" encoding="utf-8"?>
<ds:datastoreItem xmlns:ds="http://schemas.openxmlformats.org/officeDocument/2006/customXml" ds:itemID="{C3F9A755-F5CD-40F9-9344-6AC0215E2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66E23-8C6A-474F-9EB6-D4F25C6EB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4A9B6A-CCED-447B-BDC8-6BC0D2D3C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b6671-823c-4954-99e9-29e646fc9660"/>
    <ds:schemaRef ds:uri="D82B6671-823C-4954-99E9-29E646FC9660"/>
    <ds:schemaRef ds:uri="50f1a458-6b97-4d29-9452-ba04aebc1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2B6A8-FD7B-47C0-9078-B7EEB9F975AD}">
  <ds:schemaRefs>
    <ds:schemaRef ds:uri="http://schemas.microsoft.com/sharepoint/v3"/>
    <ds:schemaRef ds:uri="http://purl.org/dc/terms/"/>
    <ds:schemaRef ds:uri="50f1a458-6b97-4d29-9452-ba04aebc1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82B6671-823C-4954-99E9-29E646FC9660"/>
    <ds:schemaRef ds:uri="d82b6671-823c-4954-99e9-29e646fc96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2378</Words>
  <Characters>16414</Characters>
  <Application>Microsoft Office Word</Application>
  <DocSecurity>4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OTP Munkavállalói ajánlat hirdetmény (Hatályos: 2019. 06. 17-től)</vt:lpstr>
    </vt:vector>
  </TitlesOfParts>
  <Company>OTP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Munkavállalói ajánlat hirdetmény (Hatályos: 2019. 06. 17-től)</dc:title>
  <dc:subject/>
  <dc:creator>Varga Tamás (IT SD Főoszt.)</dc:creator>
  <cp:keywords/>
  <dc:description/>
  <cp:lastModifiedBy>Franczia Diána</cp:lastModifiedBy>
  <cp:revision>2</cp:revision>
  <dcterms:created xsi:type="dcterms:W3CDTF">2019-10-09T07:38:00Z</dcterms:created>
  <dcterms:modified xsi:type="dcterms:W3CDTF">2019-10-09T07:38:00Z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0x0101009A9C7C27E44C49F6B21E6683A281569800968C15E80A19CC489D3B5BB830D3958E</vt:lpwstr>
  </property>
  <property fmtid="{D5CDD505-2E9C-101B-9397-08002B2CF9AE}" pid="3" name="_dlc_DocIdItemGuid">
    <vt:lpwstr>2c72b6a8-5ce3-4e75-8301-122e71cdc0e7</vt:lpwstr>
  </property>
  <property fmtid="{D5CDD505-2E9C-101B-9397-08002B2CF9AE}" pid="4" name="DossierState">
    <vt:bool>false</vt:bool>
  </property>
  <property fmtid="{D5CDD505-2E9C-101B-9397-08002B2CF9AE}" pid="5" name="OriginalHash">
    <vt:lpwstr>52-D6-3F-65-98-1F-C8-0B-E3-66-12-9C-1A-A9-6B-02-51-9F-66-B3</vt:lpwstr>
  </property>
  <property fmtid="{D5CDD505-2E9C-101B-9397-08002B2CF9AE}" pid="6" name="ConditionsLibraryType">
    <vt:lpwstr>ConditionsLibrary</vt:lpwstr>
  </property>
  <property fmtid="{D5CDD505-2E9C-101B-9397-08002B2CF9AE}" pid="7" name="ConvertedHash">
    <vt:lpwstr>15-61-8C-3C-48-B9-0E-D0-E3-40-CE-0B-4C-3B-82-7B-F3-9D-65-C7</vt:lpwstr>
  </property>
</Properties>
</file>